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CEF" w:rsidRDefault="00BE7451" w:rsidP="00C231C3">
      <w:pPr>
        <w:pStyle w:val="a5"/>
        <w:jc w:val="right"/>
        <w:rPr>
          <w:sz w:val="16"/>
          <w:szCs w:val="16"/>
          <w:lang w:val="ru-RU"/>
        </w:rPr>
      </w:pPr>
      <w:r>
        <w:rPr>
          <w:rFonts w:asciiTheme="majorHAnsi" w:hAnsiTheme="majorHAnsi" w:cstheme="majorBidi"/>
          <w:caps/>
          <w:noProof/>
          <w:color w:val="632423" w:themeColor="accent2" w:themeShade="80"/>
          <w:spacing w:val="20"/>
          <w:sz w:val="28"/>
          <w:szCs w:val="28"/>
          <w:lang w:val="ru-RU" w:eastAsia="ru-RU" w:bidi="ar-SA"/>
        </w:rPr>
        <w:drawing>
          <wp:inline distT="0" distB="0" distL="0" distR="0">
            <wp:extent cx="5940425" cy="8172873"/>
            <wp:effectExtent l="0" t="0" r="0" b="0"/>
            <wp:docPr id="2" name="Рисунок 2" descr="C:\Users\K-User_NSP.KDMKS.000\Desktop\УП 2020\УП орган власти\Культура приказ 20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ser_NSP.KDMKS.000\Desktop\УП 2020\УП орган власти\Культура приказ 2020.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72873"/>
                    </a:xfrm>
                    <a:prstGeom prst="rect">
                      <a:avLst/>
                    </a:prstGeom>
                    <a:noFill/>
                    <a:ln>
                      <a:noFill/>
                    </a:ln>
                  </pic:spPr>
                </pic:pic>
              </a:graphicData>
            </a:graphic>
          </wp:inline>
        </w:drawing>
      </w:r>
    </w:p>
    <w:p w:rsidR="00795CEF" w:rsidRDefault="00795CEF" w:rsidP="00C231C3">
      <w:pPr>
        <w:pStyle w:val="a5"/>
        <w:jc w:val="right"/>
        <w:rPr>
          <w:sz w:val="16"/>
          <w:szCs w:val="16"/>
          <w:lang w:val="ru-RU"/>
        </w:rPr>
      </w:pPr>
    </w:p>
    <w:p w:rsidR="00BE7451" w:rsidRDefault="00BE7451" w:rsidP="00E33A7A">
      <w:pPr>
        <w:pStyle w:val="2"/>
        <w:jc w:val="both"/>
        <w:rPr>
          <w:lang w:val="ru-RU"/>
        </w:rPr>
      </w:pPr>
    </w:p>
    <w:p w:rsidR="00146C01" w:rsidRPr="00A35D88" w:rsidRDefault="00264968" w:rsidP="00E33A7A">
      <w:pPr>
        <w:pStyle w:val="2"/>
        <w:jc w:val="both"/>
        <w:rPr>
          <w:lang w:val="ru-RU"/>
        </w:rPr>
      </w:pPr>
      <w:bookmarkStart w:id="0" w:name="_GoBack"/>
      <w:bookmarkEnd w:id="0"/>
      <w:r>
        <w:rPr>
          <w:lang w:val="ru-RU"/>
        </w:rPr>
        <w:lastRenderedPageBreak/>
        <w:t xml:space="preserve">  </w:t>
      </w:r>
      <w:r w:rsidR="005A2D08">
        <w:rPr>
          <w:lang w:val="ru-RU"/>
        </w:rPr>
        <w:t>ИЗМЕНЕНИЯ И ДОПОЛНЕНИЯ К УчетнОЙ политикЕ</w:t>
      </w:r>
      <w:r w:rsidR="00146C01" w:rsidRPr="00A35D88">
        <w:rPr>
          <w:lang w:val="ru-RU"/>
        </w:rPr>
        <w:t xml:space="preserve"> для целей </w:t>
      </w:r>
      <w:r>
        <w:rPr>
          <w:lang w:val="ru-RU"/>
        </w:rPr>
        <w:t xml:space="preserve">  </w:t>
      </w:r>
      <w:r w:rsidR="00146C01" w:rsidRPr="00A35D88">
        <w:rPr>
          <w:lang w:val="ru-RU"/>
        </w:rPr>
        <w:t>бюджетного учета</w:t>
      </w:r>
    </w:p>
    <w:p w:rsidR="00504377" w:rsidRPr="00A35D88" w:rsidRDefault="00D7286D" w:rsidP="00D7286D">
      <w:pPr>
        <w:autoSpaceDE w:val="0"/>
        <w:autoSpaceDN w:val="0"/>
        <w:adjustRightInd w:val="0"/>
        <w:jc w:val="center"/>
        <w:rPr>
          <w:rStyle w:val="printable"/>
          <w:rFonts w:ascii="Arial" w:hAnsi="Arial" w:cs="Arial"/>
          <w:b/>
          <w:lang w:val="ru-RU"/>
        </w:rPr>
      </w:pPr>
      <w:r w:rsidRPr="00D7286D">
        <w:rPr>
          <w:rStyle w:val="printable"/>
          <w:rFonts w:ascii="Arial" w:hAnsi="Arial" w:cs="Arial"/>
          <w:b/>
          <w:lang w:val="ru-RU"/>
        </w:rPr>
        <w:t>КОМИТЕТ ПО  КУЛЬТУРЕ АДМИНИСТРАЦИИ ОДИНЦОВСКОГО ГОРОДСКОГО ОКРУГА МОСКОВСКОЙ ОБЛАСТИ</w:t>
      </w:r>
    </w:p>
    <w:p w:rsidR="00146C01" w:rsidRPr="005C69D5" w:rsidRDefault="00146C01" w:rsidP="00C231C3">
      <w:pPr>
        <w:autoSpaceDE w:val="0"/>
        <w:autoSpaceDN w:val="0"/>
        <w:adjustRightInd w:val="0"/>
        <w:jc w:val="center"/>
        <w:rPr>
          <w:rFonts w:ascii="Times New Roman" w:eastAsiaTheme="minorHAnsi" w:hAnsi="Times New Roman" w:cs="Times New Roman"/>
          <w:b/>
          <w:bCs/>
          <w:sz w:val="19"/>
          <w:szCs w:val="19"/>
          <w:lang w:val="ru-RU"/>
        </w:rPr>
      </w:pPr>
      <w:r w:rsidRPr="005C69D5">
        <w:rPr>
          <w:rFonts w:ascii="Times New Roman" w:eastAsiaTheme="minorHAnsi" w:hAnsi="Times New Roman" w:cs="Times New Roman"/>
          <w:b/>
          <w:bCs/>
          <w:sz w:val="19"/>
          <w:szCs w:val="19"/>
          <w:lang w:val="ru-RU"/>
        </w:rPr>
        <w:t>Общие положения</w:t>
      </w:r>
    </w:p>
    <w:p w:rsidR="00146C01" w:rsidRPr="005C69D5" w:rsidRDefault="00146C01" w:rsidP="00C96D90">
      <w:pPr>
        <w:autoSpaceDE w:val="0"/>
        <w:autoSpaceDN w:val="0"/>
        <w:adjustRightInd w:val="0"/>
        <w:jc w:val="center"/>
        <w:rPr>
          <w:rFonts w:ascii="Times New Roman" w:eastAsiaTheme="minorHAnsi" w:hAnsi="Times New Roman" w:cs="Times New Roman"/>
          <w:b/>
          <w:bCs/>
          <w:sz w:val="19"/>
          <w:szCs w:val="19"/>
          <w:lang w:val="ru-RU"/>
        </w:rPr>
      </w:pPr>
      <w:r w:rsidRPr="005C69D5">
        <w:rPr>
          <w:rFonts w:ascii="Times New Roman" w:eastAsiaTheme="minorHAnsi" w:hAnsi="Times New Roman" w:cs="Times New Roman"/>
          <w:b/>
          <w:bCs/>
          <w:sz w:val="19"/>
          <w:szCs w:val="19"/>
          <w:lang w:val="ru-RU"/>
        </w:rPr>
        <w:t>Нормативные документы</w:t>
      </w:r>
    </w:p>
    <w:p w:rsidR="00324504" w:rsidRPr="005C69D5" w:rsidRDefault="00146C01" w:rsidP="00795CEF">
      <w:pPr>
        <w:autoSpaceDE w:val="0"/>
        <w:autoSpaceDN w:val="0"/>
        <w:adjustRightInd w:val="0"/>
        <w:jc w:val="both"/>
        <w:rPr>
          <w:rFonts w:ascii="Times New Roman" w:eastAsiaTheme="minorHAnsi" w:hAnsi="Times New Roman" w:cs="Times New Roman"/>
          <w:b/>
          <w:sz w:val="19"/>
          <w:szCs w:val="19"/>
          <w:lang w:val="ru-RU"/>
        </w:rPr>
      </w:pPr>
      <w:r w:rsidRPr="005C69D5">
        <w:rPr>
          <w:rFonts w:ascii="Times New Roman" w:eastAsiaTheme="minorHAnsi" w:hAnsi="Times New Roman" w:cs="Times New Roman"/>
          <w:b/>
          <w:sz w:val="19"/>
          <w:szCs w:val="19"/>
          <w:lang w:val="ru-RU"/>
        </w:rPr>
        <w:t xml:space="preserve"> </w:t>
      </w:r>
      <w:r w:rsidR="00C96D90" w:rsidRPr="005C69D5">
        <w:rPr>
          <w:rFonts w:ascii="Times New Roman" w:eastAsiaTheme="minorHAnsi" w:hAnsi="Times New Roman" w:cs="Times New Roman"/>
          <w:b/>
          <w:sz w:val="19"/>
          <w:szCs w:val="19"/>
          <w:lang w:val="ru-RU"/>
        </w:rPr>
        <w:t>Дополнить</w:t>
      </w:r>
      <w:r w:rsidR="00CF1954" w:rsidRPr="005C69D5">
        <w:rPr>
          <w:rFonts w:ascii="Times New Roman" w:eastAsiaTheme="minorHAnsi" w:hAnsi="Times New Roman" w:cs="Times New Roman"/>
          <w:b/>
          <w:sz w:val="19"/>
          <w:szCs w:val="19"/>
          <w:lang w:val="ru-RU"/>
        </w:rPr>
        <w:t xml:space="preserve"> перечень нормативных документов  </w:t>
      </w:r>
      <w:r w:rsidRPr="005C69D5">
        <w:rPr>
          <w:rFonts w:ascii="Times New Roman" w:eastAsiaTheme="minorHAnsi" w:hAnsi="Times New Roman" w:cs="Times New Roman"/>
          <w:b/>
          <w:sz w:val="19"/>
          <w:szCs w:val="19"/>
          <w:lang w:val="ru-RU"/>
        </w:rPr>
        <w:t xml:space="preserve"> для формирования полной и</w:t>
      </w:r>
      <w:r w:rsidR="00324504" w:rsidRPr="005C69D5">
        <w:rPr>
          <w:rFonts w:ascii="Times New Roman" w:eastAsiaTheme="minorHAnsi" w:hAnsi="Times New Roman" w:cs="Times New Roman"/>
          <w:b/>
          <w:sz w:val="19"/>
          <w:szCs w:val="19"/>
          <w:lang w:val="ru-RU"/>
        </w:rPr>
        <w:t xml:space="preserve"> достоверной информации о финансовом, имущественном положении и финансовых результатах деятельности </w:t>
      </w:r>
      <w:r w:rsidR="00324504" w:rsidRPr="005C69D5">
        <w:rPr>
          <w:rStyle w:val="printable"/>
          <w:rFonts w:ascii="Times New Roman" w:hAnsi="Times New Roman" w:cs="Times New Roman"/>
          <w:b/>
          <w:sz w:val="19"/>
          <w:szCs w:val="19"/>
          <w:lang w:val="ru-RU"/>
        </w:rPr>
        <w:t>учреждения</w:t>
      </w:r>
      <w:r w:rsidR="00324504" w:rsidRPr="005C69D5">
        <w:rPr>
          <w:rFonts w:ascii="Times New Roman" w:eastAsiaTheme="minorHAnsi" w:hAnsi="Times New Roman" w:cs="Times New Roman"/>
          <w:b/>
          <w:sz w:val="19"/>
          <w:szCs w:val="19"/>
          <w:lang w:val="ru-RU"/>
        </w:rPr>
        <w:t xml:space="preserve"> (далее – Учреждение) с учетом требований и принципов, изложенных в перечне: </w:t>
      </w:r>
    </w:p>
    <w:p w:rsidR="00324504" w:rsidRPr="005C69D5" w:rsidRDefault="00763758" w:rsidP="00795CEF">
      <w:pPr>
        <w:jc w:val="both"/>
        <w:rPr>
          <w:rFonts w:ascii="Times New Roman" w:hAnsi="Times New Roman" w:cs="Times New Roman"/>
          <w:color w:val="222222"/>
          <w:sz w:val="19"/>
          <w:szCs w:val="19"/>
          <w:shd w:val="clear" w:color="auto" w:fill="FFFFFF"/>
          <w:lang w:val="ru-RU"/>
        </w:rPr>
      </w:pPr>
      <w:r w:rsidRPr="005C69D5">
        <w:rPr>
          <w:rFonts w:ascii="Times New Roman" w:hAnsi="Times New Roman" w:cs="Times New Roman"/>
          <w:color w:val="222222"/>
          <w:sz w:val="19"/>
          <w:szCs w:val="19"/>
          <w:shd w:val="clear" w:color="auto" w:fill="FFFFFF"/>
          <w:lang w:val="ru-RU"/>
        </w:rPr>
        <w:t xml:space="preserve">Приказ Минфина России от 07.12.2018 № 256н </w:t>
      </w:r>
      <w:r w:rsidR="00324504" w:rsidRPr="005C69D5">
        <w:rPr>
          <w:rFonts w:ascii="Times New Roman" w:hAnsi="Times New Roman" w:cs="Times New Roman"/>
          <w:color w:val="222222"/>
          <w:sz w:val="19"/>
          <w:szCs w:val="19"/>
          <w:shd w:val="clear" w:color="auto" w:fill="FFFFFF"/>
          <w:lang w:val="ru-RU"/>
        </w:rPr>
        <w:t>«</w:t>
      </w:r>
      <w:r w:rsidRPr="005C69D5">
        <w:rPr>
          <w:rFonts w:ascii="Times New Roman" w:hAnsi="Times New Roman" w:cs="Times New Roman"/>
          <w:color w:val="222222"/>
          <w:sz w:val="19"/>
          <w:szCs w:val="19"/>
          <w:shd w:val="clear" w:color="auto" w:fill="FFFFFF"/>
          <w:lang w:val="ru-RU"/>
        </w:rPr>
        <w:t>Об утверждении федерального стандарта бухгалтерского учета для организаций государственного сектора</w:t>
      </w:r>
      <w:r w:rsidRPr="005C69D5">
        <w:rPr>
          <w:rFonts w:ascii="Times New Roman" w:hAnsi="Times New Roman" w:cs="Times New Roman"/>
          <w:color w:val="222222"/>
          <w:sz w:val="19"/>
          <w:szCs w:val="19"/>
          <w:shd w:val="clear" w:color="auto" w:fill="FFFFFF"/>
        </w:rPr>
        <w:t> </w:t>
      </w:r>
      <w:r w:rsidRPr="005C69D5">
        <w:rPr>
          <w:rFonts w:ascii="Times New Roman" w:hAnsi="Times New Roman" w:cs="Times New Roman"/>
          <w:color w:val="222222"/>
          <w:sz w:val="19"/>
          <w:szCs w:val="19"/>
          <w:shd w:val="clear" w:color="auto" w:fill="FFFFFF"/>
          <w:lang w:val="ru-RU"/>
        </w:rPr>
        <w:t>"Запасы"</w:t>
      </w:r>
    </w:p>
    <w:p w:rsidR="00324504" w:rsidRPr="005C69D5" w:rsidRDefault="00324504" w:rsidP="00795CEF">
      <w:pPr>
        <w:jc w:val="both"/>
        <w:rPr>
          <w:rFonts w:ascii="Times New Roman" w:hAnsi="Times New Roman" w:cs="Times New Roman"/>
          <w:color w:val="222222"/>
          <w:sz w:val="19"/>
          <w:szCs w:val="19"/>
          <w:shd w:val="clear" w:color="auto" w:fill="FFFFFF"/>
          <w:lang w:val="ru-RU"/>
        </w:rPr>
      </w:pPr>
      <w:r w:rsidRPr="005C69D5">
        <w:rPr>
          <w:rFonts w:ascii="Times New Roman" w:hAnsi="Times New Roman" w:cs="Times New Roman"/>
          <w:color w:val="222222"/>
          <w:sz w:val="19"/>
          <w:szCs w:val="19"/>
          <w:shd w:val="clear" w:color="auto" w:fill="FFFFFF"/>
          <w:lang w:val="ru-RU"/>
        </w:rPr>
        <w:t>Приказ Минфина России от 30.05.2018 № 124н «Об утверждении федерального стандарта бухгалтерского учета для организаций государственного сектора "Резервы. Раскрытие информации об условных обязательствах и условных активах"</w:t>
      </w:r>
    </w:p>
    <w:p w:rsidR="00324504" w:rsidRPr="005C69D5" w:rsidRDefault="00324504" w:rsidP="00795CEF">
      <w:pPr>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Приказ Минфина России от 29.06.2018 № 145н «Об утверждении федерального стандарта бухгалтерского учета для организаций государственного сектора "Долгосрочные договоры"</w:t>
      </w:r>
    </w:p>
    <w:p w:rsidR="00795CEF" w:rsidRPr="005C69D5" w:rsidRDefault="00252F9A" w:rsidP="00795CEF">
      <w:pPr>
        <w:pStyle w:val="copyright-info"/>
        <w:spacing w:before="0" w:beforeAutospacing="0" w:after="136" w:afterAutospacing="0"/>
        <w:jc w:val="both"/>
        <w:rPr>
          <w:rFonts w:ascii="Times New Roman" w:eastAsiaTheme="minorHAnsi" w:hAnsi="Times New Roman" w:cs="Times New Roman"/>
          <w:b/>
          <w:bCs/>
          <w:sz w:val="19"/>
          <w:szCs w:val="19"/>
          <w:lang w:val="ru-RU"/>
        </w:rPr>
      </w:pPr>
      <w:r w:rsidRPr="005C69D5">
        <w:rPr>
          <w:rFonts w:ascii="Times New Roman" w:hAnsi="Times New Roman" w:cs="Times New Roman"/>
          <w:color w:val="222222"/>
          <w:sz w:val="19"/>
          <w:szCs w:val="19"/>
          <w:lang w:val="ru-RU"/>
        </w:rPr>
        <w:t>Приказ Минфина России от 28.02.2018 № 34н «Об утверждении федерального стандарта бухгалтерского учета для организаций государственного сектора "Непроизведенные активы"</w:t>
      </w:r>
      <w:r w:rsidRPr="005C69D5">
        <w:rPr>
          <w:rFonts w:ascii="Times New Roman" w:hAnsi="Times New Roman" w:cs="Times New Roman"/>
          <w:color w:val="222222"/>
          <w:sz w:val="19"/>
          <w:szCs w:val="19"/>
          <w:lang w:val="ru-RU"/>
        </w:rPr>
        <w:br/>
      </w:r>
    </w:p>
    <w:p w:rsidR="00210B4B" w:rsidRPr="005C69D5" w:rsidRDefault="00210B4B" w:rsidP="00795CEF">
      <w:pPr>
        <w:pStyle w:val="copyright-info"/>
        <w:spacing w:before="0" w:beforeAutospacing="0" w:after="136" w:afterAutospacing="0"/>
        <w:jc w:val="center"/>
        <w:rPr>
          <w:rFonts w:ascii="Times New Roman" w:eastAsiaTheme="minorHAnsi" w:hAnsi="Times New Roman" w:cs="Times New Roman"/>
          <w:b/>
          <w:bCs/>
          <w:sz w:val="19"/>
          <w:szCs w:val="19"/>
          <w:lang w:val="ru-RU"/>
        </w:rPr>
      </w:pPr>
      <w:r w:rsidRPr="005C69D5">
        <w:rPr>
          <w:rFonts w:ascii="Times New Roman" w:eastAsiaTheme="minorHAnsi" w:hAnsi="Times New Roman" w:cs="Times New Roman"/>
          <w:b/>
          <w:bCs/>
          <w:sz w:val="19"/>
          <w:szCs w:val="19"/>
          <w:lang w:val="ru-RU"/>
        </w:rPr>
        <w:t>Особенности проведения инвентаризации перед годовой отчетностью.</w:t>
      </w:r>
    </w:p>
    <w:p w:rsidR="00210B4B" w:rsidRPr="005C69D5" w:rsidRDefault="001D4116" w:rsidP="00795CEF">
      <w:pPr>
        <w:autoSpaceDE w:val="0"/>
        <w:autoSpaceDN w:val="0"/>
        <w:adjustRightInd w:val="0"/>
        <w:jc w:val="both"/>
        <w:rPr>
          <w:rFonts w:ascii="Times New Roman" w:eastAsiaTheme="minorHAnsi" w:hAnsi="Times New Roman" w:cs="Times New Roman"/>
          <w:b/>
          <w:bCs/>
          <w:sz w:val="19"/>
          <w:szCs w:val="19"/>
          <w:lang w:val="ru-RU"/>
        </w:rPr>
      </w:pPr>
      <w:r w:rsidRPr="005C69D5">
        <w:rPr>
          <w:rFonts w:ascii="Times New Roman" w:eastAsiaTheme="minorHAnsi" w:hAnsi="Times New Roman" w:cs="Times New Roman"/>
          <w:b/>
          <w:bCs/>
          <w:sz w:val="19"/>
          <w:szCs w:val="19"/>
          <w:lang w:val="ru-RU"/>
        </w:rPr>
        <w:t>Дополнить раздел абзацем:</w:t>
      </w:r>
    </w:p>
    <w:p w:rsidR="00210B4B" w:rsidRPr="005C69D5" w:rsidRDefault="00210B4B" w:rsidP="00795CEF">
      <w:pPr>
        <w:jc w:val="both"/>
        <w:rPr>
          <w:rFonts w:ascii="Times New Roman" w:hAnsi="Times New Roman" w:cs="Times New Roman"/>
          <w:color w:val="222222"/>
          <w:sz w:val="19"/>
          <w:szCs w:val="19"/>
          <w:shd w:val="clear" w:color="auto" w:fill="FFFFFF"/>
          <w:lang w:val="ru-RU"/>
        </w:rPr>
      </w:pPr>
      <w:r w:rsidRPr="005C69D5">
        <w:rPr>
          <w:rFonts w:ascii="Times New Roman" w:hAnsi="Times New Roman" w:cs="Times New Roman"/>
          <w:color w:val="222222"/>
          <w:sz w:val="19"/>
          <w:szCs w:val="19"/>
          <w:shd w:val="clear" w:color="auto" w:fill="FFFFFF"/>
          <w:lang w:val="ru-RU"/>
        </w:rPr>
        <w:t xml:space="preserve">Инвентаризацию имущества и обязательств (в т. ч. числящихся на </w:t>
      </w:r>
      <w:proofErr w:type="spellStart"/>
      <w:r w:rsidRPr="005C69D5">
        <w:rPr>
          <w:rFonts w:ascii="Times New Roman" w:hAnsi="Times New Roman" w:cs="Times New Roman"/>
          <w:color w:val="222222"/>
          <w:sz w:val="19"/>
          <w:szCs w:val="19"/>
          <w:shd w:val="clear" w:color="auto" w:fill="FFFFFF"/>
          <w:lang w:val="ru-RU"/>
        </w:rPr>
        <w:t>забалансовых</w:t>
      </w:r>
      <w:proofErr w:type="spellEnd"/>
      <w:r w:rsidRPr="005C69D5">
        <w:rPr>
          <w:rFonts w:ascii="Times New Roman" w:hAnsi="Times New Roman" w:cs="Times New Roman"/>
          <w:color w:val="222222"/>
          <w:sz w:val="19"/>
          <w:szCs w:val="19"/>
          <w:shd w:val="clear" w:color="auto" w:fill="FFFFFF"/>
          <w:lang w:val="ru-RU"/>
        </w:rPr>
        <w:t xml:space="preserve"> счетах), а также финансовых результатов (в т. ч. расходов будущих периодов и резервов) проводит постоянно действующая инвентаризационная комиссия.</w:t>
      </w:r>
      <w:r w:rsidR="00481211" w:rsidRPr="005C69D5">
        <w:rPr>
          <w:rFonts w:ascii="Times New Roman" w:hAnsi="Times New Roman" w:cs="Times New Roman"/>
          <w:color w:val="222222"/>
          <w:sz w:val="19"/>
          <w:szCs w:val="19"/>
          <w:shd w:val="clear" w:color="auto" w:fill="FFFFFF"/>
          <w:lang w:val="ru-RU"/>
        </w:rPr>
        <w:t xml:space="preserve"> Участие б</w:t>
      </w:r>
      <w:r w:rsidR="00252F9A" w:rsidRPr="005C69D5">
        <w:rPr>
          <w:rFonts w:ascii="Times New Roman" w:hAnsi="Times New Roman" w:cs="Times New Roman"/>
          <w:color w:val="222222"/>
          <w:sz w:val="19"/>
          <w:szCs w:val="19"/>
          <w:shd w:val="clear" w:color="auto" w:fill="FFFFFF"/>
          <w:lang w:val="ru-RU"/>
        </w:rPr>
        <w:t>ухгалтер</w:t>
      </w:r>
      <w:r w:rsidR="00481211" w:rsidRPr="005C69D5">
        <w:rPr>
          <w:rFonts w:ascii="Times New Roman" w:hAnsi="Times New Roman" w:cs="Times New Roman"/>
          <w:color w:val="222222"/>
          <w:sz w:val="19"/>
          <w:szCs w:val="19"/>
          <w:shd w:val="clear" w:color="auto" w:fill="FFFFFF"/>
          <w:lang w:val="ru-RU"/>
        </w:rPr>
        <w:t>а</w:t>
      </w:r>
      <w:r w:rsidR="00252F9A" w:rsidRPr="005C69D5">
        <w:rPr>
          <w:rFonts w:ascii="Times New Roman" w:hAnsi="Times New Roman" w:cs="Times New Roman"/>
          <w:color w:val="222222"/>
          <w:sz w:val="19"/>
          <w:szCs w:val="19"/>
          <w:shd w:val="clear" w:color="auto" w:fill="FFFFFF"/>
          <w:lang w:val="ru-RU"/>
        </w:rPr>
        <w:t xml:space="preserve"> Централизованной бухгалтерии </w:t>
      </w:r>
      <w:r w:rsidR="00481211" w:rsidRPr="005C69D5">
        <w:rPr>
          <w:rFonts w:ascii="Times New Roman" w:hAnsi="Times New Roman" w:cs="Times New Roman"/>
          <w:color w:val="222222"/>
          <w:sz w:val="19"/>
          <w:szCs w:val="19"/>
          <w:shd w:val="clear" w:color="auto" w:fill="FFFFFF"/>
          <w:lang w:val="ru-RU"/>
        </w:rPr>
        <w:t xml:space="preserve">в </w:t>
      </w:r>
      <w:r w:rsidR="00DC27AA">
        <w:rPr>
          <w:rFonts w:ascii="Times New Roman" w:hAnsi="Times New Roman" w:cs="Times New Roman"/>
          <w:color w:val="222222"/>
          <w:sz w:val="19"/>
          <w:szCs w:val="19"/>
          <w:shd w:val="clear" w:color="auto" w:fill="FFFFFF"/>
          <w:lang w:val="ru-RU"/>
        </w:rPr>
        <w:t xml:space="preserve">работе комиссии по </w:t>
      </w:r>
      <w:r w:rsidR="00481211" w:rsidRPr="005C69D5">
        <w:rPr>
          <w:rFonts w:ascii="Times New Roman" w:hAnsi="Times New Roman" w:cs="Times New Roman"/>
          <w:color w:val="222222"/>
          <w:sz w:val="19"/>
          <w:szCs w:val="19"/>
          <w:shd w:val="clear" w:color="auto" w:fill="FFFFFF"/>
          <w:lang w:val="ru-RU"/>
        </w:rPr>
        <w:t>инвентаризации</w:t>
      </w:r>
      <w:r w:rsidR="00DC27AA">
        <w:rPr>
          <w:rFonts w:ascii="Times New Roman" w:hAnsi="Times New Roman" w:cs="Times New Roman"/>
          <w:color w:val="222222"/>
          <w:sz w:val="19"/>
          <w:szCs w:val="19"/>
          <w:shd w:val="clear" w:color="auto" w:fill="FFFFFF"/>
          <w:lang w:val="ru-RU"/>
        </w:rPr>
        <w:t xml:space="preserve"> нефинансовых активов </w:t>
      </w:r>
      <w:r w:rsidR="00481211" w:rsidRPr="005C69D5">
        <w:rPr>
          <w:rFonts w:ascii="Times New Roman" w:hAnsi="Times New Roman" w:cs="Times New Roman"/>
          <w:color w:val="222222"/>
          <w:sz w:val="19"/>
          <w:szCs w:val="19"/>
          <w:shd w:val="clear" w:color="auto" w:fill="FFFFFF"/>
          <w:lang w:val="ru-RU"/>
        </w:rPr>
        <w:t xml:space="preserve"> </w:t>
      </w:r>
      <w:r w:rsidR="00DC27AA">
        <w:rPr>
          <w:rFonts w:ascii="Times New Roman" w:hAnsi="Times New Roman" w:cs="Times New Roman"/>
          <w:color w:val="222222"/>
          <w:sz w:val="19"/>
          <w:szCs w:val="19"/>
          <w:shd w:val="clear" w:color="auto" w:fill="FFFFFF"/>
          <w:lang w:val="ru-RU"/>
        </w:rPr>
        <w:t>заключается в  предоставлении</w:t>
      </w:r>
      <w:r w:rsidR="00252F9A" w:rsidRPr="005C69D5">
        <w:rPr>
          <w:rFonts w:ascii="Times New Roman" w:hAnsi="Times New Roman" w:cs="Times New Roman"/>
          <w:color w:val="222222"/>
          <w:sz w:val="19"/>
          <w:szCs w:val="19"/>
          <w:shd w:val="clear" w:color="auto" w:fill="FFFFFF"/>
          <w:lang w:val="ru-RU"/>
        </w:rPr>
        <w:t xml:space="preserve"> </w:t>
      </w:r>
      <w:r w:rsidR="00DC27AA">
        <w:rPr>
          <w:rFonts w:ascii="Times New Roman" w:hAnsi="Times New Roman" w:cs="Times New Roman"/>
          <w:color w:val="222222"/>
          <w:sz w:val="19"/>
          <w:szCs w:val="19"/>
          <w:shd w:val="clear" w:color="auto" w:fill="FFFFFF"/>
          <w:lang w:val="ru-RU"/>
        </w:rPr>
        <w:t xml:space="preserve">достоверной информации, необходимой для проведения инвентаризации.  </w:t>
      </w:r>
      <w:r w:rsidRPr="005C69D5">
        <w:rPr>
          <w:rFonts w:ascii="Times New Roman" w:hAnsi="Times New Roman" w:cs="Times New Roman"/>
          <w:color w:val="222222"/>
          <w:sz w:val="19"/>
          <w:szCs w:val="19"/>
          <w:shd w:val="clear" w:color="auto" w:fill="FFFFFF"/>
          <w:lang w:val="ru-RU"/>
        </w:rPr>
        <w:t>В отдельных случаях (при смене материально ответственных лиц, выявлении фактов хищения, стихийных бедствиях и т. д.) инвентаризацию может проводить специально созданная рабочая комиссия, состав которой утверждается отельным приказом руководителя.</w:t>
      </w:r>
    </w:p>
    <w:p w:rsidR="004052DD" w:rsidRPr="005C69D5" w:rsidRDefault="004052DD" w:rsidP="00795CEF">
      <w:pPr>
        <w:autoSpaceDE w:val="0"/>
        <w:autoSpaceDN w:val="0"/>
        <w:adjustRightInd w:val="0"/>
        <w:jc w:val="both"/>
        <w:rPr>
          <w:rFonts w:ascii="Times New Roman" w:eastAsiaTheme="minorHAnsi" w:hAnsi="Times New Roman" w:cs="Times New Roman"/>
          <w:b/>
          <w:bCs/>
          <w:sz w:val="19"/>
          <w:szCs w:val="19"/>
          <w:lang w:val="ru-RU"/>
        </w:rPr>
      </w:pPr>
      <w:r w:rsidRPr="005C69D5">
        <w:rPr>
          <w:rFonts w:ascii="Times New Roman" w:hAnsi="Times New Roman" w:cs="Times New Roman"/>
          <w:color w:val="222222"/>
          <w:sz w:val="19"/>
          <w:szCs w:val="19"/>
          <w:shd w:val="clear" w:color="auto" w:fill="FFFFFF"/>
          <w:lang w:val="ru-RU"/>
        </w:rPr>
        <w:t>Основание:</w:t>
      </w:r>
      <w:r w:rsidRPr="005C69D5">
        <w:rPr>
          <w:rFonts w:ascii="Times New Roman" w:hAnsi="Times New Roman" w:cs="Times New Roman"/>
          <w:color w:val="222222"/>
          <w:sz w:val="19"/>
          <w:szCs w:val="19"/>
          <w:shd w:val="clear" w:color="auto" w:fill="FFFFFF"/>
        </w:rPr>
        <w:t>  </w:t>
      </w:r>
      <w:r w:rsidRPr="005C69D5">
        <w:rPr>
          <w:rFonts w:ascii="Times New Roman" w:hAnsi="Times New Roman" w:cs="Times New Roman"/>
          <w:color w:val="222222"/>
          <w:sz w:val="19"/>
          <w:szCs w:val="19"/>
          <w:shd w:val="clear" w:color="auto" w:fill="FFFFFF"/>
          <w:lang w:val="ru-RU"/>
        </w:rPr>
        <w:t>Закона от 06.12.2011 № 402-ФЗ,</w:t>
      </w:r>
      <w:r w:rsidRPr="005C69D5">
        <w:rPr>
          <w:rFonts w:ascii="Times New Roman" w:hAnsi="Times New Roman" w:cs="Times New Roman"/>
          <w:color w:val="222222"/>
          <w:sz w:val="19"/>
          <w:szCs w:val="19"/>
          <w:shd w:val="clear" w:color="auto" w:fill="FFFFFF"/>
        </w:rPr>
        <w:t> </w:t>
      </w:r>
      <w:hyperlink r:id="rId10" w:anchor="/document/99/420388973/XA00MG02OA/" w:tooltip="VIII. Основные требования к инвентаризации активов и обязательств" w:history="1">
        <w:r w:rsidRPr="005C69D5">
          <w:rPr>
            <w:rStyle w:val="a3"/>
            <w:rFonts w:ascii="Times New Roman" w:hAnsi="Times New Roman" w:cs="Times New Roman"/>
            <w:color w:val="01745C"/>
            <w:sz w:val="19"/>
            <w:szCs w:val="19"/>
            <w:lang w:val="ru-RU"/>
          </w:rPr>
          <w:t xml:space="preserve">раздел </w:t>
        </w:r>
        <w:r w:rsidRPr="005C69D5">
          <w:rPr>
            <w:rStyle w:val="a3"/>
            <w:rFonts w:ascii="Times New Roman" w:hAnsi="Times New Roman" w:cs="Times New Roman"/>
            <w:color w:val="01745C"/>
            <w:sz w:val="19"/>
            <w:szCs w:val="19"/>
          </w:rPr>
          <w:t>VIII</w:t>
        </w:r>
      </w:hyperlink>
      <w:r w:rsidRPr="005C69D5">
        <w:rPr>
          <w:rFonts w:ascii="Times New Roman" w:hAnsi="Times New Roman" w:cs="Times New Roman"/>
          <w:color w:val="222222"/>
          <w:sz w:val="19"/>
          <w:szCs w:val="19"/>
          <w:shd w:val="clear" w:color="auto" w:fill="FFFFFF"/>
        </w:rPr>
        <w:t> </w:t>
      </w:r>
      <w:r w:rsidRPr="005C69D5">
        <w:rPr>
          <w:rFonts w:ascii="Times New Roman" w:hAnsi="Times New Roman" w:cs="Times New Roman"/>
          <w:color w:val="222222"/>
          <w:sz w:val="19"/>
          <w:szCs w:val="19"/>
          <w:shd w:val="clear" w:color="auto" w:fill="FFFFFF"/>
          <w:lang w:val="ru-RU"/>
        </w:rPr>
        <w:t>СГС «Концептуальные основы бухучета и отчетности».</w:t>
      </w:r>
    </w:p>
    <w:p w:rsidR="00210B4B" w:rsidRPr="005C69D5" w:rsidRDefault="005C69D5" w:rsidP="00795CEF">
      <w:pPr>
        <w:autoSpaceDE w:val="0"/>
        <w:autoSpaceDN w:val="0"/>
        <w:adjustRightInd w:val="0"/>
        <w:jc w:val="both"/>
        <w:rPr>
          <w:rFonts w:ascii="Times New Roman" w:eastAsiaTheme="minorHAnsi" w:hAnsi="Times New Roman" w:cs="Times New Roman"/>
          <w:b/>
          <w:bCs/>
          <w:sz w:val="19"/>
          <w:szCs w:val="19"/>
          <w:lang w:val="ru-RU"/>
        </w:rPr>
      </w:pPr>
      <w:r>
        <w:rPr>
          <w:rFonts w:ascii="Times New Roman" w:eastAsiaTheme="minorHAnsi" w:hAnsi="Times New Roman" w:cs="Times New Roman"/>
          <w:b/>
          <w:bCs/>
          <w:sz w:val="19"/>
          <w:szCs w:val="19"/>
          <w:lang w:val="ru-RU"/>
        </w:rPr>
        <w:t xml:space="preserve">           </w:t>
      </w:r>
      <w:r w:rsidR="00252F9A" w:rsidRPr="005C69D5">
        <w:rPr>
          <w:rFonts w:ascii="Times New Roman" w:eastAsiaTheme="minorHAnsi" w:hAnsi="Times New Roman" w:cs="Times New Roman"/>
          <w:b/>
          <w:bCs/>
          <w:sz w:val="19"/>
          <w:szCs w:val="19"/>
          <w:lang w:val="ru-RU"/>
        </w:rPr>
        <w:t xml:space="preserve">              </w:t>
      </w:r>
      <w:r w:rsidR="00795CEF" w:rsidRPr="005C69D5">
        <w:rPr>
          <w:rFonts w:ascii="Times New Roman" w:eastAsiaTheme="minorHAnsi" w:hAnsi="Times New Roman" w:cs="Times New Roman"/>
          <w:b/>
          <w:bCs/>
          <w:sz w:val="19"/>
          <w:szCs w:val="19"/>
          <w:lang w:val="ru-RU"/>
        </w:rPr>
        <w:t>Д</w:t>
      </w:r>
      <w:r w:rsidR="001D4116" w:rsidRPr="005C69D5">
        <w:rPr>
          <w:rFonts w:ascii="Times New Roman" w:eastAsiaTheme="minorHAnsi" w:hAnsi="Times New Roman" w:cs="Times New Roman"/>
          <w:b/>
          <w:bCs/>
          <w:sz w:val="19"/>
          <w:szCs w:val="19"/>
          <w:lang w:val="ru-RU"/>
        </w:rPr>
        <w:t>обавит</w:t>
      </w:r>
      <w:r w:rsidR="00EB0D5A" w:rsidRPr="005C69D5">
        <w:rPr>
          <w:rFonts w:ascii="Times New Roman" w:eastAsiaTheme="minorHAnsi" w:hAnsi="Times New Roman" w:cs="Times New Roman"/>
          <w:b/>
          <w:bCs/>
          <w:sz w:val="19"/>
          <w:szCs w:val="19"/>
          <w:lang w:val="ru-RU"/>
        </w:rPr>
        <w:t>ь</w:t>
      </w:r>
      <w:r w:rsidR="001D4116" w:rsidRPr="005C69D5">
        <w:rPr>
          <w:rFonts w:ascii="Times New Roman" w:eastAsiaTheme="minorHAnsi" w:hAnsi="Times New Roman" w:cs="Times New Roman"/>
          <w:b/>
          <w:bCs/>
          <w:sz w:val="19"/>
          <w:szCs w:val="19"/>
          <w:lang w:val="ru-RU"/>
        </w:rPr>
        <w:t xml:space="preserve"> раздел:    </w:t>
      </w:r>
      <w:r w:rsidR="00252F9A" w:rsidRPr="005C69D5">
        <w:rPr>
          <w:rFonts w:ascii="Times New Roman" w:eastAsiaTheme="minorHAnsi" w:hAnsi="Times New Roman" w:cs="Times New Roman"/>
          <w:b/>
          <w:bCs/>
          <w:sz w:val="19"/>
          <w:szCs w:val="19"/>
          <w:lang w:val="ru-RU"/>
        </w:rPr>
        <w:t xml:space="preserve"> Непроизведенные активы</w:t>
      </w:r>
    </w:p>
    <w:p w:rsidR="00252F9A" w:rsidRPr="005C69D5" w:rsidRDefault="00252F9A" w:rsidP="00795CEF">
      <w:pPr>
        <w:jc w:val="both"/>
        <w:rPr>
          <w:rFonts w:ascii="Times New Roman" w:hAnsi="Times New Roman" w:cs="Times New Roman"/>
          <w:sz w:val="19"/>
          <w:szCs w:val="19"/>
          <w:lang w:val="ru-RU"/>
        </w:rPr>
      </w:pPr>
      <w:r w:rsidRPr="005C69D5">
        <w:rPr>
          <w:rFonts w:ascii="Times New Roman" w:hAnsi="Times New Roman" w:cs="Times New Roman"/>
          <w:color w:val="222222"/>
          <w:sz w:val="19"/>
          <w:szCs w:val="19"/>
          <w:shd w:val="clear" w:color="auto" w:fill="FFFFFF"/>
          <w:lang w:val="ru-RU"/>
        </w:rPr>
        <w:t xml:space="preserve">Объекты непроизведенных активов, не приносящие учреждению экономические выгоды, не имеющие полезного потенциала и в отношении которых в дальнейшем не предусматривается получение экономических выгод, учитываются на </w:t>
      </w:r>
      <w:proofErr w:type="spellStart"/>
      <w:r w:rsidRPr="005C69D5">
        <w:rPr>
          <w:rFonts w:ascii="Times New Roman" w:hAnsi="Times New Roman" w:cs="Times New Roman"/>
          <w:color w:val="222222"/>
          <w:sz w:val="19"/>
          <w:szCs w:val="19"/>
          <w:shd w:val="clear" w:color="auto" w:fill="FFFFFF"/>
          <w:lang w:val="ru-RU"/>
        </w:rPr>
        <w:t>забалансовом</w:t>
      </w:r>
      <w:proofErr w:type="spellEnd"/>
      <w:r w:rsidRPr="005C69D5">
        <w:rPr>
          <w:rFonts w:ascii="Times New Roman" w:hAnsi="Times New Roman" w:cs="Times New Roman"/>
          <w:color w:val="222222"/>
          <w:sz w:val="19"/>
          <w:szCs w:val="19"/>
          <w:shd w:val="clear" w:color="auto" w:fill="FFFFFF"/>
          <w:lang w:val="ru-RU"/>
        </w:rPr>
        <w:t xml:space="preserve"> счете 60 «Непроизведенные активы без потенциала».</w:t>
      </w:r>
    </w:p>
    <w:p w:rsidR="001D4116" w:rsidRPr="005C69D5" w:rsidRDefault="001D4116" w:rsidP="00795CEF">
      <w:pPr>
        <w:autoSpaceDE w:val="0"/>
        <w:autoSpaceDN w:val="0"/>
        <w:adjustRightInd w:val="0"/>
        <w:jc w:val="both"/>
        <w:rPr>
          <w:rFonts w:ascii="Times New Roman" w:eastAsiaTheme="minorHAnsi" w:hAnsi="Times New Roman" w:cs="Times New Roman"/>
          <w:b/>
          <w:bCs/>
          <w:sz w:val="19"/>
          <w:szCs w:val="19"/>
          <w:lang w:val="ru-RU"/>
        </w:rPr>
      </w:pPr>
      <w:r w:rsidRPr="005C69D5">
        <w:rPr>
          <w:rFonts w:ascii="Times New Roman" w:eastAsiaTheme="minorHAnsi" w:hAnsi="Times New Roman" w:cs="Times New Roman"/>
          <w:b/>
          <w:bCs/>
          <w:sz w:val="19"/>
          <w:szCs w:val="19"/>
          <w:lang w:val="ru-RU"/>
        </w:rPr>
        <w:t xml:space="preserve">                                        </w:t>
      </w:r>
      <w:r w:rsidR="005C69D5">
        <w:rPr>
          <w:rFonts w:ascii="Times New Roman" w:eastAsiaTheme="minorHAnsi" w:hAnsi="Times New Roman" w:cs="Times New Roman"/>
          <w:b/>
          <w:bCs/>
          <w:sz w:val="19"/>
          <w:szCs w:val="19"/>
          <w:lang w:val="ru-RU"/>
        </w:rPr>
        <w:t xml:space="preserve">                  </w:t>
      </w:r>
      <w:r w:rsidRPr="005C69D5">
        <w:rPr>
          <w:rFonts w:ascii="Times New Roman" w:eastAsiaTheme="minorHAnsi" w:hAnsi="Times New Roman" w:cs="Times New Roman"/>
          <w:b/>
          <w:bCs/>
          <w:sz w:val="19"/>
          <w:szCs w:val="19"/>
          <w:lang w:val="ru-RU"/>
        </w:rPr>
        <w:t xml:space="preserve">  Нематериальные активы.</w:t>
      </w:r>
    </w:p>
    <w:p w:rsidR="001E7DAE" w:rsidRPr="005C69D5" w:rsidRDefault="001E7DAE" w:rsidP="00795CEF">
      <w:pPr>
        <w:autoSpaceDE w:val="0"/>
        <w:autoSpaceDN w:val="0"/>
        <w:adjustRightInd w:val="0"/>
        <w:jc w:val="both"/>
        <w:rPr>
          <w:rFonts w:ascii="Times New Roman" w:eastAsiaTheme="minorHAnsi" w:hAnsi="Times New Roman" w:cs="Times New Roman"/>
          <w:b/>
          <w:bCs/>
          <w:sz w:val="19"/>
          <w:szCs w:val="19"/>
          <w:lang w:val="ru-RU"/>
        </w:rPr>
      </w:pPr>
      <w:r w:rsidRPr="005C69D5">
        <w:rPr>
          <w:rFonts w:ascii="Times New Roman" w:eastAsiaTheme="minorHAnsi" w:hAnsi="Times New Roman" w:cs="Times New Roman"/>
          <w:b/>
          <w:bCs/>
          <w:sz w:val="19"/>
          <w:szCs w:val="19"/>
          <w:lang w:val="ru-RU"/>
        </w:rPr>
        <w:t xml:space="preserve">Добавить информацию в раздел:   </w:t>
      </w:r>
    </w:p>
    <w:p w:rsidR="001E7DAE" w:rsidRPr="005C69D5" w:rsidRDefault="001E7DAE" w:rsidP="00795CEF">
      <w:pPr>
        <w:autoSpaceDE w:val="0"/>
        <w:autoSpaceDN w:val="0"/>
        <w:adjustRightInd w:val="0"/>
        <w:jc w:val="both"/>
        <w:rPr>
          <w:rFonts w:ascii="Times New Roman" w:eastAsiaTheme="minorHAnsi" w:hAnsi="Times New Roman" w:cs="Times New Roman"/>
          <w:bCs/>
          <w:sz w:val="19"/>
          <w:szCs w:val="19"/>
          <w:lang w:val="ru-RU"/>
        </w:rPr>
      </w:pPr>
      <w:r w:rsidRPr="005C69D5">
        <w:rPr>
          <w:rFonts w:ascii="Times New Roman" w:eastAsiaTheme="minorHAnsi" w:hAnsi="Times New Roman" w:cs="Times New Roman"/>
          <w:bCs/>
          <w:sz w:val="19"/>
          <w:szCs w:val="19"/>
          <w:lang w:val="ru-RU"/>
        </w:rPr>
        <w:t xml:space="preserve">На 102  счете учитывать нематериальные активы по наличию  подтверждающих </w:t>
      </w:r>
      <w:proofErr w:type="spellStart"/>
      <w:r w:rsidRPr="005C69D5">
        <w:rPr>
          <w:rFonts w:ascii="Times New Roman" w:eastAsiaTheme="minorHAnsi" w:hAnsi="Times New Roman" w:cs="Times New Roman"/>
          <w:bCs/>
          <w:sz w:val="19"/>
          <w:szCs w:val="19"/>
          <w:lang w:val="ru-RU"/>
        </w:rPr>
        <w:t>документов</w:t>
      </w:r>
      <w:proofErr w:type="gramStart"/>
      <w:r w:rsidRPr="005C69D5">
        <w:rPr>
          <w:rFonts w:ascii="Times New Roman" w:eastAsiaTheme="minorHAnsi" w:hAnsi="Times New Roman" w:cs="Times New Roman"/>
          <w:bCs/>
          <w:sz w:val="19"/>
          <w:szCs w:val="19"/>
          <w:lang w:val="ru-RU"/>
        </w:rPr>
        <w:t>,у</w:t>
      </w:r>
      <w:proofErr w:type="gramEnd"/>
      <w:r w:rsidRPr="005C69D5">
        <w:rPr>
          <w:rFonts w:ascii="Times New Roman" w:eastAsiaTheme="minorHAnsi" w:hAnsi="Times New Roman" w:cs="Times New Roman"/>
          <w:bCs/>
          <w:sz w:val="19"/>
          <w:szCs w:val="19"/>
          <w:lang w:val="ru-RU"/>
        </w:rPr>
        <w:t>казанных</w:t>
      </w:r>
      <w:proofErr w:type="spellEnd"/>
      <w:r w:rsidRPr="005C69D5">
        <w:rPr>
          <w:rFonts w:ascii="Times New Roman" w:eastAsiaTheme="minorHAnsi" w:hAnsi="Times New Roman" w:cs="Times New Roman"/>
          <w:bCs/>
          <w:sz w:val="19"/>
          <w:szCs w:val="19"/>
          <w:lang w:val="ru-RU"/>
        </w:rPr>
        <w:t xml:space="preserve"> в </w:t>
      </w:r>
      <w:r w:rsidRPr="005C69D5">
        <w:rPr>
          <w:rFonts w:ascii="Times New Roman" w:eastAsiaTheme="minorHAnsi" w:hAnsi="Times New Roman" w:cs="Times New Roman"/>
          <w:b/>
          <w:bCs/>
          <w:sz w:val="19"/>
          <w:szCs w:val="19"/>
          <w:lang w:val="ru-RU"/>
        </w:rPr>
        <w:t xml:space="preserve">Приложении </w:t>
      </w:r>
      <w:r w:rsidR="00226D57" w:rsidRPr="005C69D5">
        <w:rPr>
          <w:rFonts w:ascii="Times New Roman" w:eastAsiaTheme="minorHAnsi" w:hAnsi="Times New Roman" w:cs="Times New Roman"/>
          <w:b/>
          <w:bCs/>
          <w:sz w:val="19"/>
          <w:szCs w:val="19"/>
          <w:lang w:val="ru-RU"/>
        </w:rPr>
        <w:t>1</w:t>
      </w:r>
      <w:r w:rsidRPr="005C69D5">
        <w:rPr>
          <w:rFonts w:ascii="Times New Roman" w:eastAsiaTheme="minorHAnsi" w:hAnsi="Times New Roman" w:cs="Times New Roman"/>
          <w:bCs/>
          <w:sz w:val="19"/>
          <w:szCs w:val="19"/>
          <w:lang w:val="ru-RU"/>
        </w:rPr>
        <w:t xml:space="preserve"> </w:t>
      </w:r>
      <w:r w:rsidR="00795CEF" w:rsidRPr="005C69D5">
        <w:rPr>
          <w:rFonts w:ascii="Times New Roman" w:eastAsiaTheme="minorHAnsi" w:hAnsi="Times New Roman" w:cs="Times New Roman"/>
          <w:bCs/>
          <w:sz w:val="19"/>
          <w:szCs w:val="19"/>
          <w:lang w:val="ru-RU"/>
        </w:rPr>
        <w:t>.</w:t>
      </w:r>
      <w:r w:rsidRPr="005C69D5">
        <w:rPr>
          <w:rFonts w:ascii="Times New Roman" w:eastAsiaTheme="minorHAnsi" w:hAnsi="Times New Roman" w:cs="Times New Roman"/>
          <w:bCs/>
          <w:sz w:val="19"/>
          <w:szCs w:val="19"/>
          <w:lang w:val="ru-RU"/>
        </w:rPr>
        <w:t xml:space="preserve"> </w:t>
      </w:r>
    </w:p>
    <w:p w:rsidR="00146C01" w:rsidRPr="005C69D5" w:rsidRDefault="00146C01" w:rsidP="00795CEF">
      <w:pPr>
        <w:autoSpaceDE w:val="0"/>
        <w:autoSpaceDN w:val="0"/>
        <w:adjustRightInd w:val="0"/>
        <w:jc w:val="both"/>
        <w:rPr>
          <w:rFonts w:ascii="Times New Roman" w:eastAsiaTheme="minorHAnsi" w:hAnsi="Times New Roman" w:cs="Times New Roman"/>
          <w:b/>
          <w:bCs/>
          <w:sz w:val="19"/>
          <w:szCs w:val="19"/>
          <w:lang w:val="ru-RU"/>
        </w:rPr>
      </w:pPr>
      <w:r w:rsidRPr="005C69D5">
        <w:rPr>
          <w:rFonts w:ascii="Times New Roman" w:hAnsi="Times New Roman" w:cs="Times New Roman"/>
          <w:sz w:val="19"/>
          <w:szCs w:val="19"/>
          <w:lang w:val="ru-RU"/>
        </w:rPr>
        <w:tab/>
        <w:t xml:space="preserve">                        </w:t>
      </w:r>
      <w:r w:rsidR="009A1677" w:rsidRPr="005C69D5">
        <w:rPr>
          <w:rFonts w:ascii="Times New Roman" w:hAnsi="Times New Roman" w:cs="Times New Roman"/>
          <w:sz w:val="19"/>
          <w:szCs w:val="19"/>
          <w:lang w:val="ru-RU"/>
        </w:rPr>
        <w:tab/>
      </w:r>
      <w:r w:rsidR="005C69D5">
        <w:rPr>
          <w:rFonts w:ascii="Times New Roman" w:hAnsi="Times New Roman" w:cs="Times New Roman"/>
          <w:sz w:val="19"/>
          <w:szCs w:val="19"/>
          <w:lang w:val="ru-RU"/>
        </w:rPr>
        <w:t xml:space="preserve">                </w:t>
      </w:r>
      <w:r w:rsidRPr="005C69D5">
        <w:rPr>
          <w:rFonts w:ascii="Times New Roman" w:eastAsiaTheme="minorHAnsi" w:hAnsi="Times New Roman" w:cs="Times New Roman"/>
          <w:b/>
          <w:bCs/>
          <w:sz w:val="19"/>
          <w:szCs w:val="19"/>
          <w:lang w:val="ru-RU"/>
        </w:rPr>
        <w:t>Основные средства.</w:t>
      </w:r>
    </w:p>
    <w:p w:rsidR="001D4116" w:rsidRPr="005C69D5" w:rsidRDefault="001D4116" w:rsidP="00795CEF">
      <w:pPr>
        <w:autoSpaceDE w:val="0"/>
        <w:autoSpaceDN w:val="0"/>
        <w:adjustRightInd w:val="0"/>
        <w:jc w:val="both"/>
        <w:rPr>
          <w:rFonts w:ascii="Times New Roman" w:eastAsiaTheme="minorHAnsi" w:hAnsi="Times New Roman" w:cs="Times New Roman"/>
          <w:b/>
          <w:bCs/>
          <w:sz w:val="19"/>
          <w:szCs w:val="19"/>
          <w:lang w:val="ru-RU"/>
        </w:rPr>
      </w:pPr>
      <w:r w:rsidRPr="005C69D5">
        <w:rPr>
          <w:rFonts w:ascii="Times New Roman" w:eastAsiaTheme="minorHAnsi" w:hAnsi="Times New Roman" w:cs="Times New Roman"/>
          <w:b/>
          <w:bCs/>
          <w:sz w:val="19"/>
          <w:szCs w:val="19"/>
          <w:lang w:val="ru-RU"/>
        </w:rPr>
        <w:t xml:space="preserve">Дополнить </w:t>
      </w:r>
      <w:r w:rsidR="00EB0D5A" w:rsidRPr="005C69D5">
        <w:rPr>
          <w:rFonts w:ascii="Times New Roman" w:eastAsiaTheme="minorHAnsi" w:hAnsi="Times New Roman" w:cs="Times New Roman"/>
          <w:b/>
          <w:bCs/>
          <w:sz w:val="19"/>
          <w:szCs w:val="19"/>
          <w:lang w:val="ru-RU"/>
        </w:rPr>
        <w:t xml:space="preserve">информацию в </w:t>
      </w:r>
      <w:r w:rsidRPr="005C69D5">
        <w:rPr>
          <w:rFonts w:ascii="Times New Roman" w:eastAsiaTheme="minorHAnsi" w:hAnsi="Times New Roman" w:cs="Times New Roman"/>
          <w:b/>
          <w:bCs/>
          <w:sz w:val="19"/>
          <w:szCs w:val="19"/>
          <w:lang w:val="ru-RU"/>
        </w:rPr>
        <w:t>раздел:</w:t>
      </w:r>
    </w:p>
    <w:p w:rsidR="00187E58" w:rsidRPr="005C69D5" w:rsidRDefault="00187E58" w:rsidP="00795CEF">
      <w:pPr>
        <w:autoSpaceDE w:val="0"/>
        <w:autoSpaceDN w:val="0"/>
        <w:adjustRightInd w:val="0"/>
        <w:jc w:val="both"/>
        <w:rPr>
          <w:rFonts w:ascii="Times New Roman" w:eastAsiaTheme="minorHAnsi" w:hAnsi="Times New Roman" w:cs="Times New Roman"/>
          <w:sz w:val="19"/>
          <w:szCs w:val="19"/>
          <w:lang w:val="ru-RU"/>
        </w:rPr>
      </w:pPr>
      <w:r w:rsidRPr="005C69D5">
        <w:rPr>
          <w:rFonts w:ascii="Times New Roman" w:eastAsiaTheme="minorHAnsi" w:hAnsi="Times New Roman" w:cs="Times New Roman"/>
          <w:sz w:val="19"/>
          <w:szCs w:val="19"/>
          <w:lang w:val="ru-RU"/>
        </w:rPr>
        <w:t xml:space="preserve">        Выбытие основных средств оформляется Актами на списание Комиссией по поступлению и выбытию активов. Разборка и демонтаж основных средств до утверждения соответствующих актов не допускается. Списанные объекты основных средств (а также их части), утратившие способность приносить экономические выгоды (полезный потенциал), не пригодные для дальнейшего использования или продажи подлежат отражению на </w:t>
      </w:r>
      <w:proofErr w:type="spellStart"/>
      <w:r w:rsidRPr="005C69D5">
        <w:rPr>
          <w:rFonts w:ascii="Times New Roman" w:eastAsiaTheme="minorHAnsi" w:hAnsi="Times New Roman" w:cs="Times New Roman"/>
          <w:sz w:val="19"/>
          <w:szCs w:val="19"/>
          <w:lang w:val="ru-RU"/>
        </w:rPr>
        <w:t>забалансовом</w:t>
      </w:r>
      <w:proofErr w:type="spellEnd"/>
      <w:r w:rsidRPr="005C69D5">
        <w:rPr>
          <w:rFonts w:ascii="Times New Roman" w:eastAsiaTheme="minorHAnsi" w:hAnsi="Times New Roman" w:cs="Times New Roman"/>
          <w:sz w:val="19"/>
          <w:szCs w:val="19"/>
          <w:lang w:val="ru-RU"/>
        </w:rPr>
        <w:t xml:space="preserve"> счете 02 «Материальные ценности, принятые на хранение» до момента их утилизации (уничтожения) или до выявления новой целевой функции: </w:t>
      </w:r>
    </w:p>
    <w:p w:rsidR="00187E58" w:rsidRPr="005C69D5" w:rsidRDefault="00187E58" w:rsidP="00795CEF">
      <w:pPr>
        <w:pStyle w:val="a6"/>
        <w:numPr>
          <w:ilvl w:val="0"/>
          <w:numId w:val="41"/>
        </w:numPr>
        <w:tabs>
          <w:tab w:val="left" w:pos="709"/>
        </w:tabs>
        <w:autoSpaceDE w:val="0"/>
        <w:autoSpaceDN w:val="0"/>
        <w:adjustRightInd w:val="0"/>
        <w:jc w:val="both"/>
        <w:rPr>
          <w:rFonts w:ascii="Times New Roman" w:eastAsiaTheme="minorHAnsi" w:hAnsi="Times New Roman" w:cs="Times New Roman"/>
          <w:sz w:val="19"/>
          <w:szCs w:val="19"/>
          <w:lang w:val="ru-RU"/>
        </w:rPr>
      </w:pPr>
      <w:r w:rsidRPr="005C69D5">
        <w:rPr>
          <w:rFonts w:ascii="Times New Roman" w:eastAsiaTheme="minorHAnsi" w:hAnsi="Times New Roman" w:cs="Times New Roman"/>
          <w:sz w:val="19"/>
          <w:szCs w:val="19"/>
          <w:lang w:val="ru-RU"/>
        </w:rPr>
        <w:lastRenderedPageBreak/>
        <w:t>По остаточной стоимости</w:t>
      </w:r>
      <w:r w:rsidR="00E95BA7" w:rsidRPr="005C69D5">
        <w:rPr>
          <w:rFonts w:ascii="Times New Roman" w:eastAsiaTheme="minorHAnsi" w:hAnsi="Times New Roman" w:cs="Times New Roman"/>
          <w:sz w:val="19"/>
          <w:szCs w:val="19"/>
          <w:lang w:val="ru-RU"/>
        </w:rPr>
        <w:t xml:space="preserve"> основного средства</w:t>
      </w:r>
      <w:r w:rsidR="00795CEF" w:rsidRPr="005C69D5">
        <w:rPr>
          <w:rFonts w:ascii="Times New Roman" w:eastAsiaTheme="minorHAnsi" w:hAnsi="Times New Roman" w:cs="Times New Roman"/>
          <w:sz w:val="19"/>
          <w:szCs w:val="19"/>
          <w:lang w:val="ru-RU"/>
        </w:rPr>
        <w:t xml:space="preserve"> </w:t>
      </w:r>
      <w:r w:rsidR="00E95BA7" w:rsidRPr="005C69D5">
        <w:rPr>
          <w:rFonts w:ascii="Times New Roman" w:eastAsiaTheme="minorHAnsi" w:hAnsi="Times New Roman" w:cs="Times New Roman"/>
          <w:sz w:val="19"/>
          <w:szCs w:val="19"/>
          <w:lang w:val="ru-RU"/>
        </w:rPr>
        <w:t>-</w:t>
      </w:r>
      <w:r w:rsidR="00795CEF" w:rsidRPr="005C69D5">
        <w:rPr>
          <w:rFonts w:ascii="Times New Roman" w:eastAsiaTheme="minorHAnsi" w:hAnsi="Times New Roman" w:cs="Times New Roman"/>
          <w:sz w:val="19"/>
          <w:szCs w:val="19"/>
          <w:lang w:val="ru-RU"/>
        </w:rPr>
        <w:t xml:space="preserve"> при ее наличии</w:t>
      </w:r>
      <w:r w:rsidR="00E95BA7" w:rsidRPr="005C69D5">
        <w:rPr>
          <w:rFonts w:ascii="Times New Roman" w:eastAsiaTheme="minorHAnsi" w:hAnsi="Times New Roman" w:cs="Times New Roman"/>
          <w:sz w:val="19"/>
          <w:szCs w:val="19"/>
          <w:lang w:val="ru-RU"/>
        </w:rPr>
        <w:t>.</w:t>
      </w:r>
      <w:r w:rsidRPr="005C69D5">
        <w:rPr>
          <w:rFonts w:ascii="Times New Roman" w:eastAsiaTheme="minorHAnsi" w:hAnsi="Times New Roman" w:cs="Times New Roman"/>
          <w:sz w:val="19"/>
          <w:szCs w:val="19"/>
          <w:lang w:val="ru-RU"/>
        </w:rPr>
        <w:t xml:space="preserve"> </w:t>
      </w:r>
    </w:p>
    <w:p w:rsidR="00187E58" w:rsidRDefault="00187E58" w:rsidP="00795CEF">
      <w:pPr>
        <w:pStyle w:val="a6"/>
        <w:numPr>
          <w:ilvl w:val="0"/>
          <w:numId w:val="41"/>
        </w:numPr>
        <w:tabs>
          <w:tab w:val="left" w:pos="993"/>
        </w:tabs>
        <w:autoSpaceDE w:val="0"/>
        <w:autoSpaceDN w:val="0"/>
        <w:adjustRightInd w:val="0"/>
        <w:jc w:val="both"/>
        <w:rPr>
          <w:rFonts w:ascii="Times New Roman" w:eastAsiaTheme="minorHAnsi" w:hAnsi="Times New Roman" w:cs="Times New Roman"/>
          <w:sz w:val="19"/>
          <w:szCs w:val="19"/>
          <w:lang w:val="ru-RU"/>
        </w:rPr>
      </w:pPr>
      <w:r w:rsidRPr="005C69D5">
        <w:rPr>
          <w:rFonts w:ascii="Times New Roman" w:eastAsiaTheme="minorHAnsi" w:hAnsi="Times New Roman" w:cs="Times New Roman"/>
          <w:sz w:val="19"/>
          <w:szCs w:val="19"/>
          <w:lang w:val="ru-RU"/>
        </w:rPr>
        <w:t>в условной оценке 1 рубль за 1 объект – при ее отсутствии (100% начислении амортизации).</w:t>
      </w:r>
    </w:p>
    <w:p w:rsidR="007909C2" w:rsidRPr="005C69D5" w:rsidRDefault="007909C2" w:rsidP="007909C2">
      <w:pPr>
        <w:pStyle w:val="a6"/>
        <w:tabs>
          <w:tab w:val="left" w:pos="993"/>
        </w:tabs>
        <w:autoSpaceDE w:val="0"/>
        <w:autoSpaceDN w:val="0"/>
        <w:adjustRightInd w:val="0"/>
        <w:ind w:left="765"/>
        <w:jc w:val="both"/>
        <w:rPr>
          <w:rFonts w:ascii="Times New Roman" w:eastAsiaTheme="minorHAnsi" w:hAnsi="Times New Roman" w:cs="Times New Roman"/>
          <w:sz w:val="19"/>
          <w:szCs w:val="19"/>
          <w:lang w:val="ru-RU"/>
        </w:rPr>
      </w:pPr>
    </w:p>
    <w:p w:rsidR="00146C01" w:rsidRPr="005C69D5" w:rsidRDefault="00146C01" w:rsidP="00795CEF">
      <w:pPr>
        <w:autoSpaceDE w:val="0"/>
        <w:autoSpaceDN w:val="0"/>
        <w:adjustRightInd w:val="0"/>
        <w:jc w:val="both"/>
        <w:rPr>
          <w:rFonts w:ascii="Times New Roman" w:eastAsiaTheme="minorHAnsi" w:hAnsi="Times New Roman" w:cs="Times New Roman"/>
          <w:b/>
          <w:bCs/>
          <w:sz w:val="19"/>
          <w:szCs w:val="19"/>
          <w:lang w:val="ru-RU"/>
        </w:rPr>
      </w:pPr>
      <w:r w:rsidRPr="005C69D5">
        <w:rPr>
          <w:rFonts w:ascii="Times New Roman" w:eastAsiaTheme="minorHAnsi" w:hAnsi="Times New Roman" w:cs="Times New Roman"/>
          <w:b/>
          <w:bCs/>
          <w:sz w:val="19"/>
          <w:szCs w:val="19"/>
          <w:lang w:val="ru-RU"/>
        </w:rPr>
        <w:t xml:space="preserve">             </w:t>
      </w:r>
      <w:r w:rsidR="00531CF0" w:rsidRPr="005C69D5">
        <w:rPr>
          <w:rFonts w:ascii="Times New Roman" w:eastAsiaTheme="minorHAnsi" w:hAnsi="Times New Roman" w:cs="Times New Roman"/>
          <w:b/>
          <w:bCs/>
          <w:sz w:val="19"/>
          <w:szCs w:val="19"/>
          <w:lang w:val="ru-RU"/>
        </w:rPr>
        <w:t xml:space="preserve">   </w:t>
      </w:r>
      <w:r w:rsidR="00FA2522" w:rsidRPr="005C69D5">
        <w:rPr>
          <w:rFonts w:ascii="Times New Roman" w:eastAsiaTheme="minorHAnsi" w:hAnsi="Times New Roman" w:cs="Times New Roman"/>
          <w:b/>
          <w:bCs/>
          <w:sz w:val="19"/>
          <w:szCs w:val="19"/>
          <w:lang w:val="ru-RU"/>
        </w:rPr>
        <w:t xml:space="preserve">      </w:t>
      </w:r>
      <w:r w:rsidR="00795CEF" w:rsidRPr="005C69D5">
        <w:rPr>
          <w:rFonts w:ascii="Times New Roman" w:eastAsiaTheme="minorHAnsi" w:hAnsi="Times New Roman" w:cs="Times New Roman"/>
          <w:b/>
          <w:bCs/>
          <w:sz w:val="19"/>
          <w:szCs w:val="19"/>
          <w:lang w:val="ru-RU"/>
        </w:rPr>
        <w:t xml:space="preserve">        </w:t>
      </w:r>
      <w:r w:rsidR="00FA2522" w:rsidRPr="005C69D5">
        <w:rPr>
          <w:rFonts w:ascii="Times New Roman" w:eastAsiaTheme="minorHAnsi" w:hAnsi="Times New Roman" w:cs="Times New Roman"/>
          <w:b/>
          <w:bCs/>
          <w:sz w:val="19"/>
          <w:szCs w:val="19"/>
          <w:lang w:val="ru-RU"/>
        </w:rPr>
        <w:t xml:space="preserve"> </w:t>
      </w:r>
      <w:r w:rsidR="00531CF0" w:rsidRPr="005C69D5">
        <w:rPr>
          <w:rFonts w:ascii="Times New Roman" w:eastAsiaTheme="minorHAnsi" w:hAnsi="Times New Roman" w:cs="Times New Roman"/>
          <w:b/>
          <w:bCs/>
          <w:sz w:val="19"/>
          <w:szCs w:val="19"/>
          <w:lang w:val="ru-RU"/>
        </w:rPr>
        <w:t xml:space="preserve">  </w:t>
      </w:r>
      <w:r w:rsidR="007909C2">
        <w:rPr>
          <w:rFonts w:ascii="Times New Roman" w:eastAsiaTheme="minorHAnsi" w:hAnsi="Times New Roman" w:cs="Times New Roman"/>
          <w:b/>
          <w:bCs/>
          <w:sz w:val="19"/>
          <w:szCs w:val="19"/>
          <w:lang w:val="ru-RU"/>
        </w:rPr>
        <w:t xml:space="preserve">                 </w:t>
      </w:r>
      <w:r w:rsidRPr="005C69D5">
        <w:rPr>
          <w:rFonts w:ascii="Times New Roman" w:eastAsiaTheme="minorHAnsi" w:hAnsi="Times New Roman" w:cs="Times New Roman"/>
          <w:b/>
          <w:bCs/>
          <w:sz w:val="19"/>
          <w:szCs w:val="19"/>
          <w:lang w:val="ru-RU"/>
        </w:rPr>
        <w:t xml:space="preserve"> Материально-производственные запасы</w:t>
      </w:r>
      <w:r w:rsidR="00FA2522" w:rsidRPr="005C69D5">
        <w:rPr>
          <w:rFonts w:ascii="Times New Roman" w:eastAsiaTheme="minorHAnsi" w:hAnsi="Times New Roman" w:cs="Times New Roman"/>
          <w:b/>
          <w:bCs/>
          <w:sz w:val="19"/>
          <w:szCs w:val="19"/>
          <w:lang w:val="ru-RU"/>
        </w:rPr>
        <w:t>.</w:t>
      </w:r>
    </w:p>
    <w:p w:rsidR="00412FD7" w:rsidRPr="005C69D5" w:rsidRDefault="001D4116" w:rsidP="00795CEF">
      <w:pPr>
        <w:autoSpaceDE w:val="0"/>
        <w:autoSpaceDN w:val="0"/>
        <w:adjustRightInd w:val="0"/>
        <w:jc w:val="both"/>
        <w:rPr>
          <w:rFonts w:ascii="Times New Roman" w:eastAsiaTheme="minorHAnsi" w:hAnsi="Times New Roman" w:cs="Times New Roman"/>
          <w:b/>
          <w:bCs/>
          <w:sz w:val="19"/>
          <w:szCs w:val="19"/>
          <w:lang w:val="ru-RU"/>
        </w:rPr>
      </w:pPr>
      <w:r w:rsidRPr="005C69D5">
        <w:rPr>
          <w:rFonts w:ascii="Times New Roman" w:eastAsiaTheme="minorHAnsi" w:hAnsi="Times New Roman" w:cs="Times New Roman"/>
          <w:b/>
          <w:bCs/>
          <w:sz w:val="19"/>
          <w:szCs w:val="19"/>
          <w:lang w:val="ru-RU"/>
        </w:rPr>
        <w:t>Дополнить раздел:</w:t>
      </w:r>
    </w:p>
    <w:p w:rsidR="00412FD7" w:rsidRPr="005C69D5" w:rsidRDefault="00412FD7" w:rsidP="001973DE">
      <w:pPr>
        <w:spacing w:after="0" w:line="240" w:lineRule="auto"/>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Положения</w:t>
      </w:r>
      <w:r w:rsidRPr="005C69D5">
        <w:rPr>
          <w:rFonts w:ascii="Times New Roman" w:hAnsi="Times New Roman" w:cs="Times New Roman"/>
          <w:color w:val="222222"/>
          <w:sz w:val="19"/>
          <w:szCs w:val="19"/>
        </w:rPr>
        <w:t> </w:t>
      </w:r>
      <w:hyperlink r:id="rId11" w:anchor="/document/99/542638393/XA00LVA2M9/" w:history="1">
        <w:r w:rsidRPr="005C69D5">
          <w:rPr>
            <w:rStyle w:val="a3"/>
            <w:rFonts w:ascii="Times New Roman" w:hAnsi="Times New Roman" w:cs="Times New Roman"/>
            <w:color w:val="01745C"/>
            <w:sz w:val="19"/>
            <w:szCs w:val="19"/>
            <w:lang w:val="ru-RU"/>
          </w:rPr>
          <w:t>СГС "Запасы"</w:t>
        </w:r>
      </w:hyperlink>
      <w:r w:rsidRPr="005C69D5">
        <w:rPr>
          <w:rFonts w:ascii="Times New Roman" w:hAnsi="Times New Roman" w:cs="Times New Roman"/>
          <w:color w:val="222222"/>
          <w:sz w:val="19"/>
          <w:szCs w:val="19"/>
        </w:rPr>
        <w:t> </w:t>
      </w:r>
      <w:r w:rsidRPr="005C69D5">
        <w:rPr>
          <w:rFonts w:ascii="Times New Roman" w:hAnsi="Times New Roman" w:cs="Times New Roman"/>
          <w:color w:val="222222"/>
          <w:sz w:val="19"/>
          <w:szCs w:val="19"/>
          <w:lang w:val="ru-RU"/>
        </w:rPr>
        <w:t>применяются одновременно с применением положений СГС "Концептуальные основы бухгалтерского учета и отчетности организаций государственного сектора"</w:t>
      </w:r>
      <w:r w:rsidRPr="005C69D5">
        <w:rPr>
          <w:rFonts w:ascii="Times New Roman" w:hAnsi="Times New Roman" w:cs="Times New Roman"/>
          <w:noProof/>
          <w:color w:val="222222"/>
          <w:sz w:val="19"/>
          <w:szCs w:val="19"/>
          <w:lang w:val="ru-RU" w:eastAsia="ru-RU" w:bidi="ar-SA"/>
        </w:rPr>
        <w:drawing>
          <wp:inline distT="0" distB="0" distL="0" distR="0">
            <wp:extent cx="86360" cy="215900"/>
            <wp:effectExtent l="19050" t="0" r="8890" b="0"/>
            <wp:docPr id="1" name="Рисунок 1" descr="https://www.gosfinansy.ru/system/content/image/21/1/2703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osfinansy.ru/system/content/image/21/1/2703557/"/>
                    <pic:cNvPicPr>
                      <a:picLocks noChangeAspect="1" noChangeArrowheads="1"/>
                    </pic:cNvPicPr>
                  </pic:nvPicPr>
                  <pic:blipFill>
                    <a:blip r:embed="rId12" cstate="print"/>
                    <a:srcRect/>
                    <a:stretch>
                      <a:fillRect/>
                    </a:stretch>
                  </pic:blipFill>
                  <pic:spPr bwMode="auto">
                    <a:xfrm>
                      <a:off x="0" y="0"/>
                      <a:ext cx="86360" cy="215900"/>
                    </a:xfrm>
                    <a:prstGeom prst="rect">
                      <a:avLst/>
                    </a:prstGeom>
                    <a:noFill/>
                    <a:ln w="9525">
                      <a:noFill/>
                      <a:miter lim="800000"/>
                      <a:headEnd/>
                      <a:tailEnd/>
                    </a:ln>
                  </pic:spPr>
                </pic:pic>
              </a:graphicData>
            </a:graphic>
          </wp:inline>
        </w:drawing>
      </w:r>
      <w:r w:rsidRPr="005C69D5">
        <w:rPr>
          <w:rFonts w:ascii="Times New Roman" w:hAnsi="Times New Roman" w:cs="Times New Roman"/>
          <w:color w:val="222222"/>
          <w:sz w:val="19"/>
          <w:szCs w:val="19"/>
          <w:lang w:val="ru-RU"/>
        </w:rPr>
        <w:t>.</w:t>
      </w:r>
    </w:p>
    <w:p w:rsidR="00412FD7" w:rsidRPr="005C69D5" w:rsidRDefault="00412FD7" w:rsidP="005C69D5">
      <w:pPr>
        <w:spacing w:after="0" w:line="240" w:lineRule="atLeast"/>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Вместе с тем, положения</w:t>
      </w:r>
      <w:r w:rsidRPr="005C69D5">
        <w:rPr>
          <w:rFonts w:ascii="Times New Roman" w:hAnsi="Times New Roman" w:cs="Times New Roman"/>
          <w:color w:val="222222"/>
          <w:sz w:val="19"/>
          <w:szCs w:val="19"/>
        </w:rPr>
        <w:t> </w:t>
      </w:r>
      <w:hyperlink r:id="rId13" w:anchor="/document/99/542638393/XA00LVA2M9/" w:history="1">
        <w:r w:rsidRPr="005C69D5">
          <w:rPr>
            <w:rStyle w:val="a3"/>
            <w:rFonts w:ascii="Times New Roman" w:hAnsi="Times New Roman" w:cs="Times New Roman"/>
            <w:color w:val="01745C"/>
            <w:sz w:val="19"/>
            <w:szCs w:val="19"/>
            <w:lang w:val="ru-RU"/>
          </w:rPr>
          <w:t>СГС "Запасы"</w:t>
        </w:r>
      </w:hyperlink>
      <w:r w:rsidRPr="005C69D5">
        <w:rPr>
          <w:rFonts w:ascii="Times New Roman" w:hAnsi="Times New Roman" w:cs="Times New Roman"/>
          <w:color w:val="222222"/>
          <w:sz w:val="19"/>
          <w:szCs w:val="19"/>
        </w:rPr>
        <w:t> </w:t>
      </w:r>
      <w:r w:rsidRPr="005C69D5">
        <w:rPr>
          <w:rFonts w:ascii="Times New Roman" w:hAnsi="Times New Roman" w:cs="Times New Roman"/>
          <w:color w:val="222222"/>
          <w:sz w:val="19"/>
          <w:szCs w:val="19"/>
          <w:lang w:val="ru-RU"/>
        </w:rPr>
        <w:t>не применяются при ведении бухгалтерского учета:</w:t>
      </w:r>
    </w:p>
    <w:p w:rsidR="00412FD7" w:rsidRPr="005C69D5" w:rsidRDefault="00412FD7" w:rsidP="005C69D5">
      <w:pPr>
        <w:spacing w:after="0" w:line="240" w:lineRule="atLeast"/>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 библиотечных фондов, независимо от срока их полезного использования;</w:t>
      </w:r>
    </w:p>
    <w:p w:rsidR="00412FD7" w:rsidRPr="005C69D5" w:rsidRDefault="00412FD7" w:rsidP="000D625C">
      <w:pPr>
        <w:spacing w:after="136" w:line="240" w:lineRule="auto"/>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 живых организмов (животных, растений, грибов), культивируемых для получения биологической продукции (в том числе древесины), чей естественный рост и восстановление находятся под непосредственным контролем, ответственностью и управлением субъекта учета (биологические активы);</w:t>
      </w:r>
    </w:p>
    <w:p w:rsidR="00412FD7" w:rsidRPr="005C69D5" w:rsidRDefault="00412FD7"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 незавершенного производства, сформированного субъектом учета по результатам выполнения им функции подрядчика по договорам строительного подряда;</w:t>
      </w:r>
    </w:p>
    <w:p w:rsidR="00412FD7" w:rsidRPr="005C69D5" w:rsidRDefault="00412FD7"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 объектов, относящихся к активам культурного наследия;</w:t>
      </w:r>
    </w:p>
    <w:p w:rsidR="00412FD7" w:rsidRPr="005C69D5" w:rsidRDefault="00412FD7"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 финансовых инструментов.</w:t>
      </w:r>
    </w:p>
    <w:p w:rsidR="00412FD7" w:rsidRPr="005C69D5" w:rsidRDefault="00412FD7"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При этом для учета библиотечных фондов и объектов, относящихся к активам культурного наследия, применяются положения</w:t>
      </w:r>
      <w:r w:rsidRPr="005C69D5">
        <w:rPr>
          <w:rFonts w:ascii="Times New Roman" w:hAnsi="Times New Roman" w:cs="Times New Roman"/>
          <w:color w:val="222222"/>
          <w:sz w:val="19"/>
          <w:szCs w:val="19"/>
        </w:rPr>
        <w:t> </w:t>
      </w:r>
      <w:hyperlink r:id="rId14" w:anchor="/document/99/420389698/XA00M8G2N9/" w:history="1">
        <w:r w:rsidRPr="005C69D5">
          <w:rPr>
            <w:rStyle w:val="a3"/>
            <w:rFonts w:ascii="Times New Roman" w:hAnsi="Times New Roman" w:cs="Times New Roman"/>
            <w:color w:val="01745C"/>
            <w:sz w:val="19"/>
            <w:szCs w:val="19"/>
            <w:lang w:val="ru-RU"/>
          </w:rPr>
          <w:t>СГС "Основные средства"</w:t>
        </w:r>
      </w:hyperlink>
      <w:r w:rsidRPr="005C69D5">
        <w:rPr>
          <w:rFonts w:ascii="Times New Roman" w:hAnsi="Times New Roman" w:cs="Times New Roman"/>
          <w:color w:val="222222"/>
          <w:sz w:val="19"/>
          <w:szCs w:val="19"/>
          <w:lang w:val="ru-RU"/>
        </w:rPr>
        <w:t>. Для учета биологических активов применяются положения СГС "Биологические активы", для учета финансовых инструментов - положения СГС "Финансовые инструменты".</w:t>
      </w:r>
    </w:p>
    <w:p w:rsidR="00054243" w:rsidRPr="005C69D5" w:rsidRDefault="00054243"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В соответствии с</w:t>
      </w:r>
      <w:r w:rsidRPr="005C69D5">
        <w:rPr>
          <w:rFonts w:ascii="Times New Roman" w:hAnsi="Times New Roman" w:cs="Times New Roman"/>
          <w:color w:val="222222"/>
          <w:sz w:val="19"/>
          <w:szCs w:val="19"/>
        </w:rPr>
        <w:t> </w:t>
      </w:r>
      <w:hyperlink r:id="rId15" w:anchor="/document/99/542638393/XA00MA42N8/" w:history="1">
        <w:r w:rsidRPr="005C69D5">
          <w:rPr>
            <w:rStyle w:val="a3"/>
            <w:rFonts w:ascii="Times New Roman" w:hAnsi="Times New Roman" w:cs="Times New Roman"/>
            <w:color w:val="01745C"/>
            <w:sz w:val="19"/>
            <w:szCs w:val="19"/>
            <w:lang w:val="ru-RU"/>
          </w:rPr>
          <w:t>пунктом 8 СГС "Запасы"</w:t>
        </w:r>
      </w:hyperlink>
      <w:r w:rsidRPr="005C69D5">
        <w:rPr>
          <w:rFonts w:ascii="Times New Roman" w:hAnsi="Times New Roman" w:cs="Times New Roman"/>
          <w:color w:val="222222"/>
          <w:sz w:val="19"/>
          <w:szCs w:val="19"/>
        </w:rPr>
        <w:t> </w:t>
      </w:r>
      <w:r w:rsidRPr="005C69D5">
        <w:rPr>
          <w:rFonts w:ascii="Times New Roman" w:hAnsi="Times New Roman" w:cs="Times New Roman"/>
          <w:color w:val="222222"/>
          <w:sz w:val="19"/>
          <w:szCs w:val="19"/>
          <w:lang w:val="ru-RU"/>
        </w:rPr>
        <w:t>единицей учета запасов является номенклатурная (реестровая) единица или партия, однородная (реестровая) группа запасов в зависимости от положений, установленных субъектом учета в рамках формирования учетной политики.</w:t>
      </w:r>
    </w:p>
    <w:p w:rsidR="00054243" w:rsidRPr="005C69D5" w:rsidRDefault="00054243"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Выбор единицы учета зависит от характера запасов, порядка их приобретения и (или) использования.</w:t>
      </w:r>
    </w:p>
    <w:p w:rsidR="00040BF8" w:rsidRPr="005C69D5" w:rsidRDefault="00054243" w:rsidP="00795CEF">
      <w:pPr>
        <w:jc w:val="both"/>
        <w:rPr>
          <w:rFonts w:ascii="Times New Roman" w:hAnsi="Times New Roman" w:cs="Times New Roman"/>
          <w:color w:val="222222"/>
          <w:sz w:val="19"/>
          <w:szCs w:val="19"/>
          <w:shd w:val="clear" w:color="auto" w:fill="FFFFFF"/>
          <w:lang w:val="ru-RU"/>
        </w:rPr>
      </w:pPr>
      <w:r w:rsidRPr="005C69D5">
        <w:rPr>
          <w:rFonts w:ascii="Times New Roman" w:hAnsi="Times New Roman" w:cs="Times New Roman"/>
          <w:color w:val="222222"/>
          <w:sz w:val="19"/>
          <w:szCs w:val="19"/>
          <w:shd w:val="clear" w:color="auto" w:fill="FFFFFF"/>
          <w:lang w:val="ru-RU"/>
        </w:rPr>
        <w:t>В случае</w:t>
      </w:r>
      <w:proofErr w:type="gramStart"/>
      <w:r w:rsidRPr="005C69D5">
        <w:rPr>
          <w:rFonts w:ascii="Times New Roman" w:hAnsi="Times New Roman" w:cs="Times New Roman"/>
          <w:color w:val="222222"/>
          <w:sz w:val="19"/>
          <w:szCs w:val="19"/>
          <w:shd w:val="clear" w:color="auto" w:fill="FFFFFF"/>
          <w:lang w:val="ru-RU"/>
        </w:rPr>
        <w:t>,</w:t>
      </w:r>
      <w:proofErr w:type="gramEnd"/>
      <w:r w:rsidRPr="005C69D5">
        <w:rPr>
          <w:rFonts w:ascii="Times New Roman" w:hAnsi="Times New Roman" w:cs="Times New Roman"/>
          <w:color w:val="222222"/>
          <w:sz w:val="19"/>
          <w:szCs w:val="19"/>
          <w:shd w:val="clear" w:color="auto" w:fill="FFFFFF"/>
          <w:lang w:val="ru-RU"/>
        </w:rPr>
        <w:t xml:space="preserve"> если невозможно точно определить счета аналитического учета, то их целесообразно учитывать в составе "Прочих материальных запасов" на счете 0 105 06 000 "Прочие материальные запасы".</w:t>
      </w:r>
    </w:p>
    <w:p w:rsidR="00040BF8" w:rsidRPr="005C69D5" w:rsidRDefault="00040BF8"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При приобретении бутилированной питьевой воды, предусмотренной нормативами обеспечения питанием, включенной в меню-раскладку, материальные запасы включаются в группу "Продукты питания" и в бюджетном учете указанные операции отражаются следующими бухгалтерскими записями:</w:t>
      </w:r>
    </w:p>
    <w:p w:rsidR="00040BF8" w:rsidRPr="005C69D5" w:rsidRDefault="00040BF8"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по дебету счета 0 106 34 342 "Увеличение вложений в материальные запасы - иное движимое имущество"</w:t>
      </w:r>
    </w:p>
    <w:p w:rsidR="00040BF8" w:rsidRPr="005C69D5" w:rsidRDefault="00040BF8"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и кредиту счета 0 302 34 73Х "Увеличение кредиторской задолженности по приобретению материальных запасов";</w:t>
      </w:r>
    </w:p>
    <w:p w:rsidR="00040BF8" w:rsidRPr="005C69D5" w:rsidRDefault="00040BF8"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по дебету счета 0 105 32 342 "Увеличение стоимости продуктов питания - иного движимого имущества учреждения"</w:t>
      </w:r>
    </w:p>
    <w:p w:rsidR="00040BF8" w:rsidRPr="005C69D5" w:rsidRDefault="00040BF8"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и кредиту счета 0 106 34 342 "Уменьшение вложений в материальные запасы - иное движимое имущество".</w:t>
      </w:r>
    </w:p>
    <w:p w:rsidR="00040BF8" w:rsidRPr="005C69D5" w:rsidRDefault="00040BF8"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Выбытие израсходованной бутилированной воды отражается:</w:t>
      </w:r>
    </w:p>
    <w:p w:rsidR="00040BF8" w:rsidRPr="005C69D5" w:rsidRDefault="00040BF8"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по дебету счета 0 401 20 272 "Расходование материальных запасов"</w:t>
      </w:r>
    </w:p>
    <w:p w:rsidR="00040BF8" w:rsidRPr="005C69D5" w:rsidRDefault="00040BF8"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и кредиту счета 0 105 32 442 "Уменьшение стоимости продуктов питания - иного движимого имущества учреждения".</w:t>
      </w:r>
    </w:p>
    <w:p w:rsidR="00040BF8" w:rsidRPr="005C69D5" w:rsidRDefault="00040BF8" w:rsidP="00795CEF">
      <w:pPr>
        <w:spacing w:after="136"/>
        <w:jc w:val="both"/>
        <w:rPr>
          <w:rFonts w:ascii="Times New Roman" w:hAnsi="Times New Roman" w:cs="Times New Roman"/>
          <w:color w:val="222222"/>
          <w:sz w:val="19"/>
          <w:szCs w:val="19"/>
          <w:lang w:val="ru-RU"/>
        </w:rPr>
      </w:pPr>
      <w:proofErr w:type="gramStart"/>
      <w:r w:rsidRPr="005C69D5">
        <w:rPr>
          <w:rFonts w:ascii="Times New Roman" w:hAnsi="Times New Roman" w:cs="Times New Roman"/>
          <w:color w:val="222222"/>
          <w:sz w:val="19"/>
          <w:szCs w:val="19"/>
          <w:lang w:val="ru-RU"/>
        </w:rPr>
        <w:t>Приобретение призов, знамен, кубков, учрежденных разными организациями и получаемых от них для награждения команд - победителей, а также материальных ценностей, приобретенных и предназначенных для награждения (дарения), в том числе ценных подарков и сувениров (далее - ценные подарки (сувениры) и бланков строгой отчетности, отражаются на счете 0 105 36 349 "Увеличение стоимости прочих материальных запасов - иного движимого имущества учреждения".</w:t>
      </w:r>
      <w:proofErr w:type="gramEnd"/>
    </w:p>
    <w:p w:rsidR="00040BF8" w:rsidRPr="005C69D5" w:rsidRDefault="00040BF8" w:rsidP="00795CEF">
      <w:pPr>
        <w:spacing w:after="136"/>
        <w:jc w:val="both"/>
        <w:rPr>
          <w:rFonts w:ascii="Times New Roman" w:hAnsi="Times New Roman" w:cs="Times New Roman"/>
          <w:color w:val="222222"/>
          <w:sz w:val="19"/>
          <w:szCs w:val="19"/>
          <w:lang w:val="ru-RU"/>
        </w:rPr>
      </w:pPr>
      <w:proofErr w:type="gramStart"/>
      <w:r w:rsidRPr="005C69D5">
        <w:rPr>
          <w:rFonts w:ascii="Times New Roman" w:hAnsi="Times New Roman" w:cs="Times New Roman"/>
          <w:color w:val="222222"/>
          <w:sz w:val="19"/>
          <w:szCs w:val="19"/>
          <w:lang w:val="ru-RU"/>
        </w:rPr>
        <w:t xml:space="preserve">При этом отражение ценных подарков (сувениров) на </w:t>
      </w:r>
      <w:proofErr w:type="spellStart"/>
      <w:r w:rsidRPr="005C69D5">
        <w:rPr>
          <w:rFonts w:ascii="Times New Roman" w:hAnsi="Times New Roman" w:cs="Times New Roman"/>
          <w:color w:val="222222"/>
          <w:sz w:val="19"/>
          <w:szCs w:val="19"/>
          <w:lang w:val="ru-RU"/>
        </w:rPr>
        <w:t>забалансовом</w:t>
      </w:r>
      <w:proofErr w:type="spellEnd"/>
      <w:r w:rsidRPr="005C69D5">
        <w:rPr>
          <w:rFonts w:ascii="Times New Roman" w:hAnsi="Times New Roman" w:cs="Times New Roman"/>
          <w:color w:val="222222"/>
          <w:sz w:val="19"/>
          <w:szCs w:val="19"/>
          <w:lang w:val="ru-RU"/>
        </w:rPr>
        <w:t xml:space="preserve"> счете 07 "Награды, призы, кубки и ценные подарки, сувениры" и бланков строгой отчетности на </w:t>
      </w:r>
      <w:proofErr w:type="spellStart"/>
      <w:r w:rsidRPr="005C69D5">
        <w:rPr>
          <w:rFonts w:ascii="Times New Roman" w:hAnsi="Times New Roman" w:cs="Times New Roman"/>
          <w:color w:val="222222"/>
          <w:sz w:val="19"/>
          <w:szCs w:val="19"/>
          <w:lang w:val="ru-RU"/>
        </w:rPr>
        <w:t>забалансовом</w:t>
      </w:r>
      <w:proofErr w:type="spellEnd"/>
      <w:r w:rsidRPr="005C69D5">
        <w:rPr>
          <w:rFonts w:ascii="Times New Roman" w:hAnsi="Times New Roman" w:cs="Times New Roman"/>
          <w:color w:val="222222"/>
          <w:sz w:val="19"/>
          <w:szCs w:val="19"/>
          <w:lang w:val="ru-RU"/>
        </w:rPr>
        <w:t xml:space="preserve"> счете 03 "Бланки строгой отчетности" осуществляется с момента выдачи их со склада (с момента приобретения в случае, когда материальные ценности не принимаются на склад) и до момента вручения ценных подарков (сувениров), передачи бланков строгой отчетности ответственным лицам</w:t>
      </w:r>
      <w:proofErr w:type="gramEnd"/>
      <w:r w:rsidRPr="005C69D5">
        <w:rPr>
          <w:rFonts w:ascii="Times New Roman" w:hAnsi="Times New Roman" w:cs="Times New Roman"/>
          <w:color w:val="222222"/>
          <w:sz w:val="19"/>
          <w:szCs w:val="19"/>
          <w:lang w:val="ru-RU"/>
        </w:rPr>
        <w:t xml:space="preserve"> за их оформление и (или) выдачу.</w:t>
      </w:r>
    </w:p>
    <w:p w:rsidR="00040BF8" w:rsidRPr="005C69D5" w:rsidRDefault="00040BF8" w:rsidP="00795CEF">
      <w:pPr>
        <w:spacing w:after="136"/>
        <w:jc w:val="both"/>
        <w:rPr>
          <w:rFonts w:ascii="Times New Roman" w:hAnsi="Times New Roman" w:cs="Times New Roman"/>
          <w:color w:val="222222"/>
          <w:sz w:val="19"/>
          <w:szCs w:val="19"/>
          <w:lang w:val="ru-RU"/>
        </w:rPr>
      </w:pPr>
      <w:proofErr w:type="gramStart"/>
      <w:r w:rsidRPr="005C69D5">
        <w:rPr>
          <w:rFonts w:ascii="Times New Roman" w:hAnsi="Times New Roman" w:cs="Times New Roman"/>
          <w:color w:val="222222"/>
          <w:sz w:val="19"/>
          <w:szCs w:val="19"/>
          <w:lang w:val="ru-RU"/>
        </w:rPr>
        <w:lastRenderedPageBreak/>
        <w:t>При одновременном представлении лицами, ответств</w:t>
      </w:r>
      <w:r w:rsidR="000D625C" w:rsidRPr="005C69D5">
        <w:rPr>
          <w:rFonts w:ascii="Times New Roman" w:hAnsi="Times New Roman" w:cs="Times New Roman"/>
          <w:color w:val="222222"/>
          <w:sz w:val="19"/>
          <w:szCs w:val="19"/>
          <w:lang w:val="ru-RU"/>
        </w:rPr>
        <w:t>енными за приобретение и вручен</w:t>
      </w:r>
      <w:r w:rsidRPr="005C69D5">
        <w:rPr>
          <w:rFonts w:ascii="Times New Roman" w:hAnsi="Times New Roman" w:cs="Times New Roman"/>
          <w:color w:val="222222"/>
          <w:sz w:val="19"/>
          <w:szCs w:val="19"/>
          <w:lang w:val="ru-RU"/>
        </w:rPr>
        <w:t xml:space="preserve">ие (дарение) ценных подарков (сувениров), документов, подтверждающих приобретение и вручение ценных подарков (сувениров), информация о таких материальных ценностях на </w:t>
      </w:r>
      <w:proofErr w:type="spellStart"/>
      <w:r w:rsidRPr="005C69D5">
        <w:rPr>
          <w:rFonts w:ascii="Times New Roman" w:hAnsi="Times New Roman" w:cs="Times New Roman"/>
          <w:color w:val="222222"/>
          <w:sz w:val="19"/>
          <w:szCs w:val="19"/>
          <w:lang w:val="ru-RU"/>
        </w:rPr>
        <w:t>забалансовом</w:t>
      </w:r>
      <w:proofErr w:type="spellEnd"/>
      <w:r w:rsidRPr="005C69D5">
        <w:rPr>
          <w:rFonts w:ascii="Times New Roman" w:hAnsi="Times New Roman" w:cs="Times New Roman"/>
          <w:color w:val="222222"/>
          <w:sz w:val="19"/>
          <w:szCs w:val="19"/>
          <w:lang w:val="ru-RU"/>
        </w:rPr>
        <w:t xml:space="preserve"> счете 07 "Награды, призы, кубки и ценные подарки, сувениры" не отражается (признаются расходы текущего финансового периода в сумме стоимости ценных подарков (сувениров).</w:t>
      </w:r>
      <w:proofErr w:type="gramEnd"/>
    </w:p>
    <w:p w:rsidR="00EF449A" w:rsidRPr="005C69D5" w:rsidRDefault="001973DE" w:rsidP="00795CEF">
      <w:pPr>
        <w:spacing w:after="136"/>
        <w:jc w:val="both"/>
        <w:rPr>
          <w:rFonts w:ascii="Times New Roman" w:hAnsi="Times New Roman" w:cs="Times New Roman"/>
          <w:color w:val="222222"/>
          <w:sz w:val="19"/>
          <w:szCs w:val="19"/>
          <w:lang w:val="ru-RU"/>
        </w:rPr>
      </w:pPr>
      <w:r>
        <w:rPr>
          <w:rFonts w:ascii="Times New Roman" w:hAnsi="Times New Roman" w:cs="Times New Roman"/>
          <w:color w:val="222222"/>
          <w:sz w:val="19"/>
          <w:szCs w:val="19"/>
          <w:lang w:val="ru-RU"/>
        </w:rPr>
        <w:t>М</w:t>
      </w:r>
      <w:r w:rsidR="00EF449A" w:rsidRPr="005C69D5">
        <w:rPr>
          <w:rFonts w:ascii="Times New Roman" w:hAnsi="Times New Roman" w:cs="Times New Roman"/>
          <w:color w:val="222222"/>
          <w:sz w:val="19"/>
          <w:szCs w:val="19"/>
          <w:lang w:val="ru-RU"/>
        </w:rPr>
        <w:t>атериальные ценности в виде бланков строгой отчетности, ценных подарков (сувенирной продукции), приобретенные (созданные) для использования (потребления) в процессе деятельности учреждения и находящиеся в местах хранения (складах) у субъекта учета, подлежат отражению в бухгалтерском (бюджетном) учете на счете 010536349 "Увеличение стоимости прочих материальных запасов однократного применения".</w:t>
      </w:r>
    </w:p>
    <w:p w:rsidR="00EF449A" w:rsidRPr="005C69D5" w:rsidRDefault="00EF449A"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 xml:space="preserve">При этом с момента выдачи материальных ценностей в виде бланков строгой отчетности работнику (сотруднику) учреждения, ответственному за их оформление и (или) выдачу, указанные материальные ценности отражаются на </w:t>
      </w:r>
      <w:proofErr w:type="spellStart"/>
      <w:r w:rsidRPr="005C69D5">
        <w:rPr>
          <w:rFonts w:ascii="Times New Roman" w:hAnsi="Times New Roman" w:cs="Times New Roman"/>
          <w:color w:val="222222"/>
          <w:sz w:val="19"/>
          <w:szCs w:val="19"/>
          <w:lang w:val="ru-RU"/>
        </w:rPr>
        <w:t>забалансовом</w:t>
      </w:r>
      <w:proofErr w:type="spellEnd"/>
      <w:r w:rsidRPr="005C69D5">
        <w:rPr>
          <w:rFonts w:ascii="Times New Roman" w:hAnsi="Times New Roman" w:cs="Times New Roman"/>
          <w:color w:val="222222"/>
          <w:sz w:val="19"/>
          <w:szCs w:val="19"/>
          <w:lang w:val="ru-RU"/>
        </w:rPr>
        <w:t xml:space="preserve"> счете 03 "Бланки строгой отчетности" до момента предоставления им документа, подтверждающего их выдачу (уничтожение испорченных бланков).</w:t>
      </w:r>
    </w:p>
    <w:p w:rsidR="00EF449A" w:rsidRPr="005C69D5" w:rsidRDefault="00EF449A"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В этом случае стоимость бланков строгой отчетности, выданных с мест хранения, следует одновременно отнести на расходы текущего финансового периода (по дебету счета 040120272 "Расходы материальных запасов текущего финансового года").</w:t>
      </w:r>
    </w:p>
    <w:p w:rsidR="00EF449A" w:rsidRPr="005C69D5" w:rsidRDefault="00EF449A"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В случае принятия решения комиссией учреждения по поступлению и выбытию активов о списании бланков строгой отчетности в результате их порчи, хищения оформляется</w:t>
      </w:r>
      <w:r w:rsidRPr="005C69D5">
        <w:rPr>
          <w:rFonts w:ascii="Times New Roman" w:hAnsi="Times New Roman" w:cs="Times New Roman"/>
          <w:color w:val="222222"/>
          <w:sz w:val="19"/>
          <w:szCs w:val="19"/>
        </w:rPr>
        <w:t> </w:t>
      </w:r>
      <w:hyperlink r:id="rId16" w:anchor="/document/99/420266549/XA00MBA2MS/" w:history="1">
        <w:r w:rsidRPr="005C69D5">
          <w:rPr>
            <w:rStyle w:val="a3"/>
            <w:rFonts w:ascii="Times New Roman" w:hAnsi="Times New Roman" w:cs="Times New Roman"/>
            <w:color w:val="01745C"/>
            <w:sz w:val="19"/>
            <w:szCs w:val="19"/>
            <w:lang w:val="ru-RU"/>
          </w:rPr>
          <w:t>Акт о списании бланков строгой отчетности (ф. 0504816)</w:t>
        </w:r>
      </w:hyperlink>
    </w:p>
    <w:p w:rsidR="001351FD" w:rsidRPr="005C69D5" w:rsidRDefault="001351FD" w:rsidP="00795CEF">
      <w:pPr>
        <w:spacing w:after="136"/>
        <w:jc w:val="both"/>
        <w:rPr>
          <w:rFonts w:ascii="Times New Roman" w:hAnsi="Times New Roman" w:cs="Times New Roman"/>
          <w:color w:val="222222"/>
          <w:sz w:val="19"/>
          <w:szCs w:val="19"/>
          <w:lang w:val="ru-RU"/>
        </w:rPr>
      </w:pPr>
      <w:proofErr w:type="gramStart"/>
      <w:r w:rsidRPr="005C69D5">
        <w:rPr>
          <w:rFonts w:ascii="Times New Roman" w:hAnsi="Times New Roman" w:cs="Times New Roman"/>
          <w:color w:val="222222"/>
          <w:sz w:val="19"/>
          <w:szCs w:val="19"/>
          <w:lang w:val="ru-RU"/>
        </w:rPr>
        <w:t xml:space="preserve">С момента выдачи с мест хранения (со склада) материальных ценностей в виде ценных подарков (сувенирной продукции) работнику (сотруднику) учреждения, ответственному за организацию протокольного (торжественного) мероприятия и (или) вручение ценных подарков (сувенирной продукции), указанные материальные ценности отражаются на </w:t>
      </w:r>
      <w:proofErr w:type="spellStart"/>
      <w:r w:rsidRPr="005C69D5">
        <w:rPr>
          <w:rFonts w:ascii="Times New Roman" w:hAnsi="Times New Roman" w:cs="Times New Roman"/>
          <w:color w:val="222222"/>
          <w:sz w:val="19"/>
          <w:szCs w:val="19"/>
          <w:lang w:val="ru-RU"/>
        </w:rPr>
        <w:t>забалансовом</w:t>
      </w:r>
      <w:proofErr w:type="spellEnd"/>
      <w:r w:rsidRPr="005C69D5">
        <w:rPr>
          <w:rFonts w:ascii="Times New Roman" w:hAnsi="Times New Roman" w:cs="Times New Roman"/>
          <w:color w:val="222222"/>
          <w:sz w:val="19"/>
          <w:szCs w:val="19"/>
          <w:lang w:val="ru-RU"/>
        </w:rPr>
        <w:t xml:space="preserve"> счете 07 "Награды, призы, кубки и ценные подарки, сувениры" до момента их передачи (вручения).</w:t>
      </w:r>
      <w:proofErr w:type="gramEnd"/>
      <w:r w:rsidRPr="005C69D5">
        <w:rPr>
          <w:rFonts w:ascii="Times New Roman" w:hAnsi="Times New Roman" w:cs="Times New Roman"/>
          <w:color w:val="222222"/>
          <w:sz w:val="19"/>
          <w:szCs w:val="19"/>
          <w:lang w:val="ru-RU"/>
        </w:rPr>
        <w:t xml:space="preserve"> По факту документального подтверждения выдачи ценных подарков (сувенирной продукции) их стоимость относится на расходы текущего финансового периода (по дебету счета 040120272 "Расходы материальных запасов текущего финансового года").</w:t>
      </w:r>
    </w:p>
    <w:p w:rsidR="001351FD" w:rsidRPr="005C69D5" w:rsidRDefault="001351FD"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По факту вручения ценных подарков (сувенирной продукции) в рамках протокольных и торжественных мероприятий, ответственным лицам за вручение ценных подарков (сувенирной продукции) необходимо обеспечить оформление документа о вручении.</w:t>
      </w:r>
    </w:p>
    <w:p w:rsidR="001351FD" w:rsidRPr="005C69D5" w:rsidRDefault="00AF42E1" w:rsidP="00795CEF">
      <w:pPr>
        <w:spacing w:after="136"/>
        <w:jc w:val="both"/>
        <w:rPr>
          <w:rFonts w:ascii="Times New Roman" w:hAnsi="Times New Roman" w:cs="Times New Roman"/>
          <w:color w:val="222222"/>
          <w:sz w:val="19"/>
          <w:szCs w:val="19"/>
          <w:lang w:val="ru-RU"/>
        </w:rPr>
      </w:pPr>
      <w:r>
        <w:rPr>
          <w:rFonts w:ascii="Times New Roman" w:hAnsi="Times New Roman" w:cs="Times New Roman"/>
          <w:color w:val="222222"/>
          <w:sz w:val="19"/>
          <w:szCs w:val="19"/>
          <w:lang w:val="ru-RU"/>
        </w:rPr>
        <w:t>Таким документом,</w:t>
      </w:r>
      <w:r w:rsidR="001351FD" w:rsidRPr="005C69D5">
        <w:rPr>
          <w:rFonts w:ascii="Times New Roman" w:hAnsi="Times New Roman" w:cs="Times New Roman"/>
          <w:color w:val="222222"/>
          <w:sz w:val="19"/>
          <w:szCs w:val="19"/>
          <w:lang w:val="ru-RU"/>
        </w:rPr>
        <w:t xml:space="preserve"> подтверждающим вручение ценных подарков (сувенирной продукции) </w:t>
      </w:r>
      <w:r>
        <w:rPr>
          <w:rFonts w:ascii="Times New Roman" w:hAnsi="Times New Roman" w:cs="Times New Roman"/>
          <w:color w:val="222222"/>
          <w:sz w:val="19"/>
          <w:szCs w:val="19"/>
          <w:lang w:val="ru-RU"/>
        </w:rPr>
        <w:t>является</w:t>
      </w:r>
      <w:r w:rsidR="001351FD" w:rsidRPr="005C69D5">
        <w:rPr>
          <w:rFonts w:ascii="Times New Roman" w:hAnsi="Times New Roman" w:cs="Times New Roman"/>
          <w:color w:val="222222"/>
          <w:sz w:val="19"/>
          <w:szCs w:val="19"/>
          <w:lang w:val="ru-RU"/>
        </w:rPr>
        <w:t xml:space="preserve"> акт о вручении, оформленный по форме и в порядке, установленном субъектом учета в рамках регламента по проведению протокольных и торжественных мероприятий</w:t>
      </w:r>
    </w:p>
    <w:p w:rsidR="003B23E9" w:rsidRPr="005C69D5" w:rsidRDefault="003B23E9" w:rsidP="00795CEF">
      <w:pPr>
        <w:jc w:val="both"/>
        <w:rPr>
          <w:rFonts w:ascii="Times New Roman" w:hAnsi="Times New Roman" w:cs="Times New Roman"/>
          <w:color w:val="222222"/>
          <w:sz w:val="19"/>
          <w:szCs w:val="19"/>
          <w:shd w:val="clear" w:color="auto" w:fill="FFFFFF"/>
          <w:lang w:val="ru-RU"/>
        </w:rPr>
      </w:pPr>
      <w:proofErr w:type="gramStart"/>
      <w:r w:rsidRPr="005C69D5">
        <w:rPr>
          <w:rFonts w:ascii="Times New Roman" w:hAnsi="Times New Roman" w:cs="Times New Roman"/>
          <w:color w:val="222222"/>
          <w:sz w:val="19"/>
          <w:szCs w:val="19"/>
          <w:shd w:val="clear" w:color="auto" w:fill="FFFFFF"/>
          <w:lang w:val="ru-RU"/>
        </w:rPr>
        <w:t>В случае если порядок проведения торжественных и протокольных мероприятий, утвержденный субъектом учета, не предусматривает хранение (на складах учреждения) приобретаемых в целях награждения (дарения) ценных подарков (сувенирной продукции), в бухгалтерском бюджетном учете по факту одновременного представления работником (сотрудником) учреждения, ответственным за приобретение указанных материальных ценностей, а также за организацию протокольного (торжественного) мероприятия и (или) вручение ценных подарков (сувенирной продукции), документов, подтверждающих</w:t>
      </w:r>
      <w:proofErr w:type="gramEnd"/>
      <w:r w:rsidRPr="005C69D5">
        <w:rPr>
          <w:rFonts w:ascii="Times New Roman" w:hAnsi="Times New Roman" w:cs="Times New Roman"/>
          <w:color w:val="222222"/>
          <w:sz w:val="19"/>
          <w:szCs w:val="19"/>
          <w:shd w:val="clear" w:color="auto" w:fill="FFFFFF"/>
          <w:lang w:val="ru-RU"/>
        </w:rPr>
        <w:t xml:space="preserve"> приобретение и вручение ценных подарков (сувенирной продукции), информация о таких материальных ценностях на </w:t>
      </w:r>
      <w:proofErr w:type="spellStart"/>
      <w:r w:rsidRPr="005C69D5">
        <w:rPr>
          <w:rFonts w:ascii="Times New Roman" w:hAnsi="Times New Roman" w:cs="Times New Roman"/>
          <w:color w:val="222222"/>
          <w:sz w:val="19"/>
          <w:szCs w:val="19"/>
          <w:shd w:val="clear" w:color="auto" w:fill="FFFFFF"/>
          <w:lang w:val="ru-RU"/>
        </w:rPr>
        <w:t>забалансовом</w:t>
      </w:r>
      <w:proofErr w:type="spellEnd"/>
      <w:r w:rsidRPr="005C69D5">
        <w:rPr>
          <w:rFonts w:ascii="Times New Roman" w:hAnsi="Times New Roman" w:cs="Times New Roman"/>
          <w:color w:val="222222"/>
          <w:sz w:val="19"/>
          <w:szCs w:val="19"/>
          <w:shd w:val="clear" w:color="auto" w:fill="FFFFFF"/>
          <w:lang w:val="ru-RU"/>
        </w:rPr>
        <w:t xml:space="preserve"> счете 07 "Награды, призы, кубки и ценные подарки, сувениры" не отражается. В этом случае стоимость подарков (сувенирной продукции) по факту поступления одномоментно относится на расходы текущего финансового периода (по дебету счета 040120272 "Расходы материальных запасов текущего финансового года").</w:t>
      </w:r>
    </w:p>
    <w:p w:rsidR="001973DE" w:rsidRDefault="003B23E9" w:rsidP="00795CEF">
      <w:pPr>
        <w:spacing w:after="136"/>
        <w:jc w:val="both"/>
        <w:rPr>
          <w:rFonts w:ascii="Times New Roman" w:hAnsi="Times New Roman" w:cs="Times New Roman"/>
          <w:color w:val="222222"/>
          <w:sz w:val="19"/>
          <w:szCs w:val="19"/>
          <w:lang w:val="ru-RU"/>
        </w:rPr>
      </w:pPr>
      <w:proofErr w:type="gramStart"/>
      <w:r w:rsidRPr="005C69D5">
        <w:rPr>
          <w:rFonts w:ascii="Times New Roman" w:hAnsi="Times New Roman" w:cs="Times New Roman"/>
          <w:color w:val="222222"/>
          <w:sz w:val="19"/>
          <w:szCs w:val="19"/>
          <w:lang w:val="ru-RU"/>
        </w:rPr>
        <w:t xml:space="preserve">Расходы на приобретение (изготовление) венков, цветов, а также оплата услуг по их изготовлению в целях возложения к памятникам и памятным знакам относятся на финансовый результат текущего года (дебет счета 0 401 20 226 "Расходы на прочие работы, услуги" и кредит 0 105 00 000 "Материальные запасы) без отражения на </w:t>
      </w:r>
      <w:proofErr w:type="spellStart"/>
      <w:r w:rsidRPr="005C69D5">
        <w:rPr>
          <w:rFonts w:ascii="Times New Roman" w:hAnsi="Times New Roman" w:cs="Times New Roman"/>
          <w:color w:val="222222"/>
          <w:sz w:val="19"/>
          <w:szCs w:val="19"/>
          <w:lang w:val="ru-RU"/>
        </w:rPr>
        <w:t>забалансовом</w:t>
      </w:r>
      <w:proofErr w:type="spellEnd"/>
      <w:r w:rsidRPr="005C69D5">
        <w:rPr>
          <w:rFonts w:ascii="Times New Roman" w:hAnsi="Times New Roman" w:cs="Times New Roman"/>
          <w:color w:val="222222"/>
          <w:sz w:val="19"/>
          <w:szCs w:val="19"/>
          <w:lang w:val="ru-RU"/>
        </w:rPr>
        <w:t xml:space="preserve"> счете 07 "Награды, призы, кубки и ценные подарки, сувениры".</w:t>
      </w:r>
      <w:proofErr w:type="gramEnd"/>
    </w:p>
    <w:p w:rsidR="003B23E9" w:rsidRPr="005C69D5" w:rsidRDefault="003B23E9"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При этом операции по приобретению медалей в целях награждения (дарения) отражаются на счете 0 105 36 349 "Увеличение стоимости прочих материальных запасов однократного применения".</w:t>
      </w:r>
    </w:p>
    <w:p w:rsidR="003B23E9" w:rsidRPr="005C69D5" w:rsidRDefault="003B23E9"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Строительные материалы, приобретенные (изготовленные) в целях строительных работ, не связанных с капитальными вложениями (например, текущий ремонт здания), следует отражать по дебету счета 0 105 34 344 "Увеличение стоимости строительных материалов - иного движимого имущества учреждения".</w:t>
      </w:r>
    </w:p>
    <w:p w:rsidR="003B23E9" w:rsidRPr="005C69D5" w:rsidRDefault="003B23E9"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В то же время строительные материалы, приобретенные (изготовленные) для ремонта движимого имущества - объектов нефинансовых активов (например, ремонт мебели) следует отражать на счете 0 105 36 346 "Увеличение стоимости прочих материальных запасов - иного движимого имущества учреждения".</w:t>
      </w:r>
    </w:p>
    <w:p w:rsidR="003B23E9" w:rsidRPr="005C69D5" w:rsidRDefault="003B23E9"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lastRenderedPageBreak/>
        <w:t>Все виды материалов, включая строительные материалы, приобретенные (изготовленные) для целей капитальных вложений (в рамках капитального ремонта с реконструкцией), подлежит отражению на счете 0 105 34 347 "Увеличение стоимости строительных материалов - иного движимого имущества учреждения".</w:t>
      </w:r>
    </w:p>
    <w:p w:rsidR="005B2921" w:rsidRPr="001973DE" w:rsidRDefault="007762AC" w:rsidP="00795CEF">
      <w:pPr>
        <w:jc w:val="both"/>
        <w:rPr>
          <w:rFonts w:ascii="Times New Roman" w:hAnsi="Times New Roman" w:cs="Times New Roman"/>
          <w:color w:val="222222"/>
          <w:sz w:val="19"/>
          <w:szCs w:val="19"/>
          <w:shd w:val="clear" w:color="auto" w:fill="FFFFFF"/>
          <w:lang w:val="ru-RU"/>
        </w:rPr>
      </w:pPr>
      <w:proofErr w:type="gramStart"/>
      <w:r w:rsidRPr="00AF42E1">
        <w:rPr>
          <w:rFonts w:ascii="Times New Roman" w:hAnsi="Times New Roman" w:cs="Times New Roman"/>
          <w:bCs/>
          <w:iCs/>
          <w:color w:val="222222"/>
          <w:sz w:val="19"/>
          <w:szCs w:val="19"/>
          <w:lang w:val="ru-RU"/>
        </w:rPr>
        <w:t xml:space="preserve">Материальные запасы, полученные </w:t>
      </w:r>
      <w:r w:rsidR="005B2921" w:rsidRPr="00AF42E1">
        <w:rPr>
          <w:rFonts w:ascii="Times New Roman" w:hAnsi="Times New Roman" w:cs="Times New Roman"/>
          <w:bCs/>
          <w:iCs/>
          <w:color w:val="222222"/>
          <w:sz w:val="19"/>
          <w:szCs w:val="19"/>
          <w:lang w:val="ru-RU"/>
        </w:rPr>
        <w:t>учреждением</w:t>
      </w:r>
      <w:r w:rsidRPr="00AF42E1">
        <w:rPr>
          <w:rFonts w:ascii="Times New Roman" w:hAnsi="Times New Roman" w:cs="Times New Roman"/>
          <w:bCs/>
          <w:iCs/>
          <w:color w:val="222222"/>
          <w:sz w:val="19"/>
          <w:szCs w:val="19"/>
          <w:lang w:val="ru-RU"/>
        </w:rPr>
        <w:t xml:space="preserve"> от собственника (учредителя) или от иной организации государственного сектора</w:t>
      </w:r>
      <w:r w:rsidRPr="001973DE">
        <w:rPr>
          <w:rFonts w:ascii="Times New Roman" w:hAnsi="Times New Roman" w:cs="Times New Roman"/>
          <w:color w:val="222222"/>
          <w:sz w:val="19"/>
          <w:szCs w:val="19"/>
          <w:shd w:val="clear" w:color="auto" w:fill="FFFFFF"/>
        </w:rPr>
        <w:t> </w:t>
      </w:r>
      <w:r w:rsidRPr="001973DE">
        <w:rPr>
          <w:rFonts w:ascii="Times New Roman" w:hAnsi="Times New Roman" w:cs="Times New Roman"/>
          <w:color w:val="222222"/>
          <w:sz w:val="19"/>
          <w:szCs w:val="19"/>
          <w:shd w:val="clear" w:color="auto" w:fill="FFFFFF"/>
          <w:lang w:val="ru-RU"/>
        </w:rPr>
        <w:t>подлежат признанию в бухгалтерском учете в оценке, определенной передающей стороной (собственником (учредителем) по стоимости, отраженной в передаточных документах (</w:t>
      </w:r>
      <w:hyperlink r:id="rId17" w:anchor="/document/99/542638393/XA00M9G2MU/" w:history="1">
        <w:r w:rsidRPr="001973DE">
          <w:rPr>
            <w:rStyle w:val="a3"/>
            <w:rFonts w:ascii="Times New Roman" w:hAnsi="Times New Roman" w:cs="Times New Roman"/>
            <w:color w:val="01745C"/>
            <w:sz w:val="19"/>
            <w:szCs w:val="19"/>
            <w:lang w:val="ru-RU"/>
          </w:rPr>
          <w:t>пункт 24 СГС "Запасы"</w:t>
        </w:r>
      </w:hyperlink>
      <w:r w:rsidRPr="001973DE">
        <w:rPr>
          <w:rFonts w:ascii="Times New Roman" w:hAnsi="Times New Roman" w:cs="Times New Roman"/>
          <w:color w:val="222222"/>
          <w:sz w:val="19"/>
          <w:szCs w:val="19"/>
          <w:shd w:val="clear" w:color="auto" w:fill="FFFFFF"/>
          <w:lang w:val="ru-RU"/>
        </w:rPr>
        <w:t>).</w:t>
      </w:r>
      <w:proofErr w:type="gramEnd"/>
    </w:p>
    <w:p w:rsidR="005B2921" w:rsidRPr="001973DE" w:rsidRDefault="005B2921" w:rsidP="00795CEF">
      <w:pPr>
        <w:spacing w:after="136"/>
        <w:jc w:val="both"/>
        <w:rPr>
          <w:rFonts w:ascii="Times New Roman" w:hAnsi="Times New Roman" w:cs="Times New Roman"/>
          <w:color w:val="222222"/>
          <w:sz w:val="19"/>
          <w:szCs w:val="19"/>
          <w:lang w:val="ru-RU"/>
        </w:rPr>
      </w:pPr>
      <w:r w:rsidRPr="00AF42E1">
        <w:rPr>
          <w:rFonts w:ascii="Times New Roman" w:hAnsi="Times New Roman" w:cs="Times New Roman"/>
          <w:bCs/>
          <w:iCs/>
          <w:color w:val="222222"/>
          <w:sz w:val="19"/>
          <w:szCs w:val="19"/>
          <w:lang w:val="ru-RU"/>
        </w:rPr>
        <w:t>Первоначальная стоимость материалов, остающихся у учреждения в результате разборки, ликвидации (утилизации)</w:t>
      </w:r>
      <w:r w:rsidRPr="001973DE">
        <w:rPr>
          <w:rFonts w:ascii="Times New Roman" w:hAnsi="Times New Roman" w:cs="Times New Roman"/>
          <w:color w:val="222222"/>
          <w:sz w:val="19"/>
          <w:szCs w:val="19"/>
        </w:rPr>
        <w:t> </w:t>
      </w:r>
      <w:r w:rsidRPr="001973DE">
        <w:rPr>
          <w:rFonts w:ascii="Times New Roman" w:hAnsi="Times New Roman" w:cs="Times New Roman"/>
          <w:color w:val="222222"/>
          <w:sz w:val="19"/>
          <w:szCs w:val="19"/>
          <w:lang w:val="ru-RU"/>
        </w:rPr>
        <w:t>основных средств или иного имущества определяется на дату принятия к бухгалтерскому учету по справедливой стоимости (методом рыночных цен) (</w:t>
      </w:r>
      <w:hyperlink r:id="rId18" w:anchor="/document/99/542638393/XA00M8U2MR/" w:history="1">
        <w:r w:rsidRPr="001973DE">
          <w:rPr>
            <w:rStyle w:val="a3"/>
            <w:rFonts w:ascii="Times New Roman" w:hAnsi="Times New Roman" w:cs="Times New Roman"/>
            <w:color w:val="01745C"/>
            <w:sz w:val="19"/>
            <w:szCs w:val="19"/>
            <w:lang w:val="ru-RU"/>
          </w:rPr>
          <w:t>пункт 23 СГС "Запасы"</w:t>
        </w:r>
      </w:hyperlink>
      <w:r w:rsidRPr="001973DE">
        <w:rPr>
          <w:rFonts w:ascii="Times New Roman" w:hAnsi="Times New Roman" w:cs="Times New Roman"/>
          <w:color w:val="222222"/>
          <w:sz w:val="19"/>
          <w:szCs w:val="19"/>
          <w:lang w:val="ru-RU"/>
        </w:rPr>
        <w:t>).</w:t>
      </w:r>
    </w:p>
    <w:p w:rsidR="005B2921" w:rsidRPr="001973DE" w:rsidRDefault="005B2921" w:rsidP="00795CEF">
      <w:pPr>
        <w:spacing w:after="136"/>
        <w:jc w:val="both"/>
        <w:rPr>
          <w:rFonts w:ascii="Times New Roman" w:hAnsi="Times New Roman" w:cs="Times New Roman"/>
          <w:b/>
          <w:bCs/>
          <w:iCs/>
          <w:color w:val="222222"/>
          <w:sz w:val="19"/>
          <w:szCs w:val="19"/>
          <w:lang w:val="ru-RU"/>
        </w:rPr>
      </w:pPr>
      <w:r w:rsidRPr="001973DE">
        <w:rPr>
          <w:rFonts w:ascii="Times New Roman" w:hAnsi="Times New Roman" w:cs="Times New Roman"/>
          <w:color w:val="222222"/>
          <w:sz w:val="19"/>
          <w:szCs w:val="19"/>
          <w:lang w:val="ru-RU"/>
        </w:rPr>
        <w:t>При этом расходы субъекта учета, связанные с демонтажем (разборкой), ликвидацией (утилизацией) имущества, в результате которых принимаются материалы, а также расходы по их транспортировке, сортировке, иные аналогичные расходы по приведению в состояние, пригодное для использования,</w:t>
      </w:r>
      <w:r w:rsidRPr="001973DE">
        <w:rPr>
          <w:rFonts w:ascii="Times New Roman" w:hAnsi="Times New Roman" w:cs="Times New Roman"/>
          <w:color w:val="222222"/>
          <w:sz w:val="19"/>
          <w:szCs w:val="19"/>
        </w:rPr>
        <w:t> </w:t>
      </w:r>
      <w:r w:rsidRPr="00AF42E1">
        <w:rPr>
          <w:rFonts w:ascii="Times New Roman" w:hAnsi="Times New Roman" w:cs="Times New Roman"/>
          <w:bCs/>
          <w:iCs/>
          <w:color w:val="222222"/>
          <w:sz w:val="19"/>
          <w:szCs w:val="19"/>
          <w:lang w:val="ru-RU"/>
        </w:rPr>
        <w:t>относятся субъектом учета на расходы текущего периода и не учитываются при определении первоначальной стоимости материалов</w:t>
      </w:r>
    </w:p>
    <w:p w:rsidR="00226D57" w:rsidRDefault="00226D57" w:rsidP="00795CEF">
      <w:pPr>
        <w:spacing w:after="136"/>
        <w:jc w:val="both"/>
        <w:rPr>
          <w:rFonts w:ascii="Times New Roman" w:hAnsi="Times New Roman" w:cs="Times New Roman"/>
          <w:b/>
          <w:bCs/>
          <w:iCs/>
          <w:color w:val="222222"/>
          <w:sz w:val="19"/>
          <w:szCs w:val="19"/>
          <w:lang w:val="ru-RU"/>
        </w:rPr>
      </w:pPr>
      <w:r w:rsidRPr="001973DE">
        <w:rPr>
          <w:rFonts w:ascii="Times New Roman" w:hAnsi="Times New Roman" w:cs="Times New Roman"/>
          <w:bCs/>
          <w:iCs/>
          <w:color w:val="222222"/>
          <w:sz w:val="19"/>
          <w:szCs w:val="19"/>
          <w:lang w:val="ru-RU"/>
        </w:rPr>
        <w:t>Производственно-хозяйственный инвентарь может относиться как к основным,</w:t>
      </w:r>
      <w:r w:rsidR="000D625C" w:rsidRPr="001973DE">
        <w:rPr>
          <w:rFonts w:ascii="Times New Roman" w:hAnsi="Times New Roman" w:cs="Times New Roman"/>
          <w:bCs/>
          <w:iCs/>
          <w:color w:val="222222"/>
          <w:sz w:val="19"/>
          <w:szCs w:val="19"/>
          <w:lang w:val="ru-RU"/>
        </w:rPr>
        <w:t xml:space="preserve"> </w:t>
      </w:r>
      <w:r w:rsidRPr="001973DE">
        <w:rPr>
          <w:rFonts w:ascii="Times New Roman" w:hAnsi="Times New Roman" w:cs="Times New Roman"/>
          <w:bCs/>
          <w:iCs/>
          <w:color w:val="222222"/>
          <w:sz w:val="19"/>
          <w:szCs w:val="19"/>
          <w:lang w:val="ru-RU"/>
        </w:rPr>
        <w:t>так и материал</w:t>
      </w:r>
      <w:r w:rsidR="000D625C" w:rsidRPr="001973DE">
        <w:rPr>
          <w:rFonts w:ascii="Times New Roman" w:hAnsi="Times New Roman" w:cs="Times New Roman"/>
          <w:bCs/>
          <w:iCs/>
          <w:color w:val="222222"/>
          <w:sz w:val="19"/>
          <w:szCs w:val="19"/>
          <w:lang w:val="ru-RU"/>
        </w:rPr>
        <w:t>ь</w:t>
      </w:r>
      <w:r w:rsidRPr="001973DE">
        <w:rPr>
          <w:rFonts w:ascii="Times New Roman" w:hAnsi="Times New Roman" w:cs="Times New Roman"/>
          <w:bCs/>
          <w:iCs/>
          <w:color w:val="222222"/>
          <w:sz w:val="19"/>
          <w:szCs w:val="19"/>
          <w:lang w:val="ru-RU"/>
        </w:rPr>
        <w:t>ным запасам</w:t>
      </w:r>
      <w:r w:rsidRPr="001973DE">
        <w:rPr>
          <w:rFonts w:ascii="Times New Roman" w:hAnsi="Times New Roman" w:cs="Times New Roman"/>
          <w:b/>
          <w:bCs/>
          <w:iCs/>
          <w:color w:val="222222"/>
          <w:sz w:val="19"/>
          <w:szCs w:val="19"/>
          <w:lang w:val="ru-RU"/>
        </w:rPr>
        <w:t xml:space="preserve"> (Приложение 2).</w:t>
      </w:r>
    </w:p>
    <w:p w:rsidR="005B2921" w:rsidRPr="005C69D5" w:rsidRDefault="00D34E69" w:rsidP="00795CEF">
      <w:pPr>
        <w:spacing w:after="0"/>
        <w:jc w:val="both"/>
        <w:rPr>
          <w:rFonts w:ascii="Times New Roman" w:eastAsiaTheme="minorHAnsi" w:hAnsi="Times New Roman" w:cs="Times New Roman"/>
          <w:b/>
          <w:bCs/>
          <w:sz w:val="19"/>
          <w:szCs w:val="19"/>
          <w:lang w:val="ru-RU"/>
        </w:rPr>
      </w:pPr>
      <w:r w:rsidRPr="005C69D5">
        <w:rPr>
          <w:rFonts w:ascii="Times New Roman" w:eastAsiaTheme="minorHAnsi" w:hAnsi="Times New Roman" w:cs="Times New Roman"/>
          <w:b/>
          <w:bCs/>
          <w:sz w:val="19"/>
          <w:szCs w:val="19"/>
          <w:lang w:val="ru-RU"/>
        </w:rPr>
        <w:t xml:space="preserve">                                    </w:t>
      </w:r>
      <w:r w:rsidR="00B83F7F">
        <w:rPr>
          <w:rFonts w:ascii="Times New Roman" w:eastAsiaTheme="minorHAnsi" w:hAnsi="Times New Roman" w:cs="Times New Roman"/>
          <w:b/>
          <w:bCs/>
          <w:sz w:val="19"/>
          <w:szCs w:val="19"/>
          <w:lang w:val="ru-RU"/>
        </w:rPr>
        <w:t xml:space="preserve">                                      </w:t>
      </w:r>
      <w:r w:rsidRPr="005C69D5">
        <w:rPr>
          <w:rFonts w:ascii="Times New Roman" w:eastAsiaTheme="minorHAnsi" w:hAnsi="Times New Roman" w:cs="Times New Roman"/>
          <w:b/>
          <w:bCs/>
          <w:sz w:val="19"/>
          <w:szCs w:val="19"/>
          <w:lang w:val="ru-RU"/>
        </w:rPr>
        <w:t xml:space="preserve">      </w:t>
      </w:r>
      <w:r w:rsidR="00127735" w:rsidRPr="005C69D5">
        <w:rPr>
          <w:rFonts w:ascii="Times New Roman" w:eastAsiaTheme="minorHAnsi" w:hAnsi="Times New Roman" w:cs="Times New Roman"/>
          <w:b/>
          <w:bCs/>
          <w:sz w:val="19"/>
          <w:szCs w:val="19"/>
          <w:lang w:val="ru-RU"/>
        </w:rPr>
        <w:t>Долгосрочные договоры</w:t>
      </w:r>
    </w:p>
    <w:p w:rsidR="001D4116" w:rsidRPr="005C69D5" w:rsidRDefault="001D4116" w:rsidP="00795CEF">
      <w:pPr>
        <w:spacing w:after="0"/>
        <w:jc w:val="both"/>
        <w:rPr>
          <w:rFonts w:ascii="Times New Roman" w:eastAsiaTheme="minorHAnsi" w:hAnsi="Times New Roman" w:cs="Times New Roman"/>
          <w:b/>
          <w:bCs/>
          <w:sz w:val="19"/>
          <w:szCs w:val="19"/>
          <w:lang w:val="ru-RU"/>
        </w:rPr>
      </w:pPr>
    </w:p>
    <w:p w:rsidR="001D4116" w:rsidRPr="005C69D5" w:rsidRDefault="001D4116" w:rsidP="00795CEF">
      <w:pPr>
        <w:autoSpaceDE w:val="0"/>
        <w:autoSpaceDN w:val="0"/>
        <w:adjustRightInd w:val="0"/>
        <w:jc w:val="both"/>
        <w:rPr>
          <w:rFonts w:ascii="Times New Roman" w:eastAsiaTheme="minorHAnsi" w:hAnsi="Times New Roman" w:cs="Times New Roman"/>
          <w:b/>
          <w:bCs/>
          <w:sz w:val="19"/>
          <w:szCs w:val="19"/>
          <w:lang w:val="ru-RU"/>
        </w:rPr>
      </w:pPr>
      <w:r w:rsidRPr="005C69D5">
        <w:rPr>
          <w:rFonts w:ascii="Times New Roman" w:eastAsiaTheme="minorHAnsi" w:hAnsi="Times New Roman" w:cs="Times New Roman"/>
          <w:b/>
          <w:bCs/>
          <w:sz w:val="19"/>
          <w:szCs w:val="19"/>
          <w:lang w:val="ru-RU"/>
        </w:rPr>
        <w:t>Дополнить раздел абзацем:</w:t>
      </w:r>
    </w:p>
    <w:p w:rsidR="0023211E" w:rsidRPr="005C69D5" w:rsidRDefault="00127735" w:rsidP="00795CEF">
      <w:pPr>
        <w:jc w:val="both"/>
        <w:rPr>
          <w:rFonts w:ascii="Times New Roman" w:hAnsi="Times New Roman" w:cs="Times New Roman"/>
          <w:sz w:val="19"/>
          <w:szCs w:val="19"/>
          <w:lang w:val="ru-RU"/>
        </w:rPr>
      </w:pPr>
      <w:r w:rsidRPr="005C69D5">
        <w:rPr>
          <w:rFonts w:ascii="Times New Roman" w:hAnsi="Times New Roman" w:cs="Times New Roman"/>
          <w:color w:val="222222"/>
          <w:sz w:val="19"/>
          <w:szCs w:val="19"/>
          <w:shd w:val="clear" w:color="auto" w:fill="FFFFFF"/>
          <w:lang w:val="ru-RU"/>
        </w:rPr>
        <w:t>Если сроки выполнения работы (оказания услуги) превышают один год, то к объектам бухгалтерского учета, возникающим при заключении и исполнении данных договоров, будут применяться положения</w:t>
      </w:r>
      <w:r w:rsidRPr="005C69D5">
        <w:rPr>
          <w:rFonts w:ascii="Times New Roman" w:hAnsi="Times New Roman" w:cs="Times New Roman"/>
          <w:color w:val="222222"/>
          <w:sz w:val="19"/>
          <w:szCs w:val="19"/>
          <w:shd w:val="clear" w:color="auto" w:fill="FFFFFF"/>
        </w:rPr>
        <w:t> </w:t>
      </w:r>
      <w:hyperlink r:id="rId19" w:anchor="/document/99/542631865/XA00LVA2M9/" w:history="1">
        <w:r w:rsidRPr="005C69D5">
          <w:rPr>
            <w:rStyle w:val="a3"/>
            <w:rFonts w:ascii="Times New Roman" w:hAnsi="Times New Roman" w:cs="Times New Roman"/>
            <w:color w:val="01745C"/>
            <w:sz w:val="19"/>
            <w:szCs w:val="19"/>
            <w:lang w:val="ru-RU"/>
          </w:rPr>
          <w:t>СГС "Долгосрочные договоры"</w:t>
        </w:r>
      </w:hyperlink>
    </w:p>
    <w:p w:rsidR="001973DE" w:rsidRDefault="0023211E" w:rsidP="001973DE">
      <w:pPr>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shd w:val="clear" w:color="auto" w:fill="FFFFFF"/>
          <w:lang w:val="ru-RU"/>
        </w:rPr>
        <w:t>Учреждение имеет право по договорам подряда и возмездного оказания услуг, срок действия которых не превышает один год, но начальные и конечные сроки выполнения работы (оказания услуги) приходятся на разные отчетные периоды, то положения</w:t>
      </w:r>
      <w:r w:rsidRPr="005C69D5">
        <w:rPr>
          <w:rFonts w:ascii="Times New Roman" w:hAnsi="Times New Roman" w:cs="Times New Roman"/>
          <w:color w:val="222222"/>
          <w:sz w:val="19"/>
          <w:szCs w:val="19"/>
          <w:shd w:val="clear" w:color="auto" w:fill="FFFFFF"/>
        </w:rPr>
        <w:t> </w:t>
      </w:r>
      <w:hyperlink r:id="rId20" w:anchor="/document/99/542631865/XA00LVA2M9/" w:history="1">
        <w:r w:rsidRPr="005C69D5">
          <w:rPr>
            <w:rStyle w:val="a3"/>
            <w:rFonts w:ascii="Times New Roman" w:hAnsi="Times New Roman" w:cs="Times New Roman"/>
            <w:color w:val="01745C"/>
            <w:sz w:val="19"/>
            <w:szCs w:val="19"/>
            <w:lang w:val="ru-RU"/>
          </w:rPr>
          <w:t>СГС "Долгосрочные договоры</w:t>
        </w:r>
      </w:hyperlink>
      <w:r w:rsidRPr="005C69D5">
        <w:rPr>
          <w:rFonts w:ascii="Times New Roman" w:hAnsi="Times New Roman" w:cs="Times New Roman"/>
          <w:sz w:val="19"/>
          <w:szCs w:val="19"/>
          <w:lang w:val="ru-RU"/>
        </w:rPr>
        <w:t xml:space="preserve"> не применять.</w:t>
      </w:r>
      <w:r w:rsidRPr="005C69D5">
        <w:rPr>
          <w:rFonts w:ascii="Times New Roman" w:hAnsi="Times New Roman" w:cs="Times New Roman"/>
          <w:color w:val="222222"/>
          <w:sz w:val="19"/>
          <w:szCs w:val="19"/>
          <w:lang w:val="ru-RU"/>
        </w:rPr>
        <w:br/>
      </w:r>
      <w:r w:rsidR="00252F9A" w:rsidRPr="005C69D5">
        <w:rPr>
          <w:rFonts w:ascii="Times New Roman" w:hAnsi="Times New Roman" w:cs="Times New Roman"/>
          <w:color w:val="222222"/>
          <w:sz w:val="19"/>
          <w:szCs w:val="19"/>
          <w:lang w:val="ru-RU"/>
        </w:rPr>
        <w:t xml:space="preserve">       </w:t>
      </w:r>
      <w:r w:rsidR="00B83F7F">
        <w:rPr>
          <w:rFonts w:ascii="Times New Roman" w:hAnsi="Times New Roman" w:cs="Times New Roman"/>
          <w:color w:val="222222"/>
          <w:sz w:val="19"/>
          <w:szCs w:val="19"/>
          <w:lang w:val="ru-RU"/>
        </w:rPr>
        <w:t xml:space="preserve">           </w:t>
      </w:r>
    </w:p>
    <w:p w:rsidR="00146C01" w:rsidRPr="005C69D5" w:rsidRDefault="008156F5" w:rsidP="001973DE">
      <w:pPr>
        <w:jc w:val="both"/>
        <w:rPr>
          <w:rFonts w:ascii="Times New Roman" w:eastAsiaTheme="minorHAnsi" w:hAnsi="Times New Roman" w:cs="Times New Roman"/>
          <w:b/>
          <w:bCs/>
          <w:sz w:val="19"/>
          <w:szCs w:val="19"/>
          <w:lang w:val="ru-RU"/>
        </w:rPr>
      </w:pPr>
      <w:r w:rsidRPr="005C69D5">
        <w:rPr>
          <w:rFonts w:ascii="Times New Roman" w:eastAsiaTheme="minorHAnsi" w:hAnsi="Times New Roman" w:cs="Times New Roman"/>
          <w:sz w:val="19"/>
          <w:szCs w:val="19"/>
          <w:lang w:val="ru-RU"/>
        </w:rPr>
        <w:t xml:space="preserve"> </w:t>
      </w:r>
      <w:r w:rsidR="00146C01" w:rsidRPr="005C69D5">
        <w:rPr>
          <w:rFonts w:ascii="Times New Roman" w:eastAsiaTheme="minorHAnsi" w:hAnsi="Times New Roman" w:cs="Times New Roman"/>
          <w:b/>
          <w:bCs/>
          <w:sz w:val="19"/>
          <w:szCs w:val="19"/>
          <w:lang w:val="ru-RU"/>
        </w:rPr>
        <w:t xml:space="preserve">                       </w:t>
      </w:r>
      <w:r w:rsidR="00374B44" w:rsidRPr="005C69D5">
        <w:rPr>
          <w:rFonts w:ascii="Times New Roman" w:eastAsiaTheme="minorHAnsi" w:hAnsi="Times New Roman" w:cs="Times New Roman"/>
          <w:b/>
          <w:bCs/>
          <w:sz w:val="19"/>
          <w:szCs w:val="19"/>
          <w:lang w:val="ru-RU"/>
        </w:rPr>
        <w:t xml:space="preserve">     </w:t>
      </w:r>
      <w:r w:rsidR="00FA2522" w:rsidRPr="005C69D5">
        <w:rPr>
          <w:rFonts w:ascii="Times New Roman" w:eastAsiaTheme="minorHAnsi" w:hAnsi="Times New Roman" w:cs="Times New Roman"/>
          <w:b/>
          <w:bCs/>
          <w:sz w:val="19"/>
          <w:szCs w:val="19"/>
          <w:lang w:val="ru-RU"/>
        </w:rPr>
        <w:t xml:space="preserve">    </w:t>
      </w:r>
      <w:r w:rsidR="00146C01" w:rsidRPr="005C69D5">
        <w:rPr>
          <w:rFonts w:ascii="Times New Roman" w:eastAsiaTheme="minorHAnsi" w:hAnsi="Times New Roman" w:cs="Times New Roman"/>
          <w:b/>
          <w:bCs/>
          <w:sz w:val="19"/>
          <w:szCs w:val="19"/>
          <w:lang w:val="ru-RU"/>
        </w:rPr>
        <w:t xml:space="preserve"> </w:t>
      </w:r>
      <w:r w:rsidR="00B83F7F">
        <w:rPr>
          <w:rFonts w:ascii="Times New Roman" w:eastAsiaTheme="minorHAnsi" w:hAnsi="Times New Roman" w:cs="Times New Roman"/>
          <w:b/>
          <w:bCs/>
          <w:sz w:val="19"/>
          <w:szCs w:val="19"/>
          <w:lang w:val="ru-RU"/>
        </w:rPr>
        <w:t xml:space="preserve">                                         </w:t>
      </w:r>
      <w:r w:rsidR="00146C01" w:rsidRPr="005C69D5">
        <w:rPr>
          <w:rFonts w:ascii="Times New Roman" w:eastAsiaTheme="minorHAnsi" w:hAnsi="Times New Roman" w:cs="Times New Roman"/>
          <w:b/>
          <w:bCs/>
          <w:sz w:val="19"/>
          <w:szCs w:val="19"/>
          <w:lang w:val="ru-RU"/>
        </w:rPr>
        <w:t>Расчеты с дебиторами</w:t>
      </w:r>
    </w:p>
    <w:p w:rsidR="001D4116" w:rsidRPr="005C69D5" w:rsidRDefault="001D4116" w:rsidP="00795CEF">
      <w:pPr>
        <w:autoSpaceDE w:val="0"/>
        <w:autoSpaceDN w:val="0"/>
        <w:adjustRightInd w:val="0"/>
        <w:jc w:val="both"/>
        <w:rPr>
          <w:rFonts w:ascii="Times New Roman" w:eastAsiaTheme="minorHAnsi" w:hAnsi="Times New Roman" w:cs="Times New Roman"/>
          <w:b/>
          <w:bCs/>
          <w:sz w:val="19"/>
          <w:szCs w:val="19"/>
          <w:lang w:val="ru-RU"/>
        </w:rPr>
      </w:pPr>
      <w:r w:rsidRPr="005C69D5">
        <w:rPr>
          <w:rFonts w:ascii="Times New Roman" w:eastAsiaTheme="minorHAnsi" w:hAnsi="Times New Roman" w:cs="Times New Roman"/>
          <w:b/>
          <w:bCs/>
          <w:sz w:val="19"/>
          <w:szCs w:val="19"/>
          <w:lang w:val="ru-RU"/>
        </w:rPr>
        <w:t>Уточнение формулировки:</w:t>
      </w:r>
    </w:p>
    <w:p w:rsidR="00305444" w:rsidRPr="005C69D5" w:rsidRDefault="00305444" w:rsidP="00795CEF">
      <w:pPr>
        <w:autoSpaceDE w:val="0"/>
        <w:autoSpaceDN w:val="0"/>
        <w:adjustRightInd w:val="0"/>
        <w:jc w:val="both"/>
        <w:rPr>
          <w:rFonts w:ascii="Times New Roman" w:hAnsi="Times New Roman" w:cs="Times New Roman"/>
          <w:b/>
          <w:color w:val="000000"/>
          <w:sz w:val="19"/>
          <w:szCs w:val="19"/>
          <w:lang w:val="ru-RU"/>
        </w:rPr>
      </w:pPr>
      <w:r w:rsidRPr="005C69D5">
        <w:rPr>
          <w:rFonts w:ascii="Times New Roman" w:eastAsiaTheme="minorHAnsi" w:hAnsi="Times New Roman" w:cs="Times New Roman"/>
          <w:sz w:val="19"/>
          <w:szCs w:val="19"/>
          <w:lang w:val="ru-RU"/>
        </w:rPr>
        <w:t xml:space="preserve">        Доходы от субсидии на финансовое обеспечение выполнения государственного (муниципального) задания начисляются на доходы будущих периодов на основании принятого соглашения; признаются в составе текущих доходов  </w:t>
      </w:r>
      <w:r w:rsidRPr="005C69D5">
        <w:rPr>
          <w:rFonts w:ascii="Times New Roman" w:hAnsi="Times New Roman" w:cs="Times New Roman"/>
          <w:color w:val="22272F"/>
          <w:sz w:val="19"/>
          <w:szCs w:val="19"/>
          <w:shd w:val="clear" w:color="auto" w:fill="FFFFFF"/>
          <w:lang w:val="ru-RU"/>
        </w:rPr>
        <w:t>по мере реализации условий при передаче активов в части, относящейся к отчетному периоду</w:t>
      </w:r>
      <w:r w:rsidRPr="005C69D5">
        <w:rPr>
          <w:rFonts w:ascii="Times New Roman" w:eastAsiaTheme="minorHAnsi" w:hAnsi="Times New Roman" w:cs="Times New Roman"/>
          <w:sz w:val="19"/>
          <w:szCs w:val="19"/>
          <w:lang w:val="ru-RU"/>
        </w:rPr>
        <w:t xml:space="preserve">      Доходы от целевой субсидии начисляются на доходы будущих периодов на основании принятого соглашения</w:t>
      </w:r>
      <w:proofErr w:type="gramStart"/>
      <w:r w:rsidRPr="005C69D5">
        <w:rPr>
          <w:rFonts w:ascii="Times New Roman" w:eastAsiaTheme="minorHAnsi" w:hAnsi="Times New Roman" w:cs="Times New Roman"/>
          <w:sz w:val="19"/>
          <w:szCs w:val="19"/>
          <w:lang w:val="ru-RU"/>
        </w:rPr>
        <w:t xml:space="preserve"> ;</w:t>
      </w:r>
      <w:proofErr w:type="gramEnd"/>
      <w:r w:rsidRPr="005C69D5">
        <w:rPr>
          <w:rFonts w:ascii="Times New Roman" w:eastAsiaTheme="minorHAnsi" w:hAnsi="Times New Roman" w:cs="Times New Roman"/>
          <w:sz w:val="19"/>
          <w:szCs w:val="19"/>
          <w:lang w:val="ru-RU"/>
        </w:rPr>
        <w:t xml:space="preserve"> признаются в составе текущих доходов </w:t>
      </w:r>
      <w:r w:rsidR="0036660B">
        <w:rPr>
          <w:rFonts w:ascii="Times New Roman" w:hAnsi="Times New Roman" w:cs="Times New Roman"/>
          <w:color w:val="22272F"/>
          <w:sz w:val="19"/>
          <w:szCs w:val="19"/>
          <w:shd w:val="clear" w:color="auto" w:fill="FFFFFF"/>
          <w:lang w:val="ru-RU"/>
        </w:rPr>
        <w:t>п</w:t>
      </w:r>
      <w:r w:rsidRPr="005C69D5">
        <w:rPr>
          <w:rFonts w:ascii="Times New Roman" w:hAnsi="Times New Roman" w:cs="Times New Roman"/>
          <w:color w:val="22272F"/>
          <w:sz w:val="19"/>
          <w:szCs w:val="19"/>
          <w:shd w:val="clear" w:color="auto" w:fill="FFFFFF"/>
          <w:lang w:val="ru-RU"/>
        </w:rPr>
        <w:t>о мере реализации условий при передаче активов в части, относящейся к отчетному периоду</w:t>
      </w:r>
      <w:r w:rsidRPr="005C69D5">
        <w:rPr>
          <w:rFonts w:ascii="Times New Roman" w:hAnsi="Times New Roman" w:cs="Times New Roman"/>
          <w:b/>
          <w:sz w:val="19"/>
          <w:szCs w:val="19"/>
          <w:lang w:val="ru-RU"/>
        </w:rPr>
        <w:t xml:space="preserve"> (</w:t>
      </w:r>
      <w:hyperlink r:id="rId21" w:anchor="/document/99/542619320/XA00M4C2MJ/" w:tooltip="40. Доходы от безвозмездных поступлений денежных средств (включая субсидии и гранты) или доходы от безвозмездно полученных" w:history="1">
        <w:r w:rsidRPr="005C69D5">
          <w:rPr>
            <w:rStyle w:val="a3"/>
            <w:rFonts w:ascii="Times New Roman" w:hAnsi="Times New Roman" w:cs="Times New Roman"/>
            <w:b/>
            <w:sz w:val="19"/>
            <w:szCs w:val="19"/>
            <w:lang w:val="ru-RU"/>
          </w:rPr>
          <w:t>пункт 40</w:t>
        </w:r>
      </w:hyperlink>
      <w:r w:rsidRPr="005C69D5">
        <w:rPr>
          <w:rFonts w:ascii="Times New Roman" w:hAnsi="Times New Roman" w:cs="Times New Roman"/>
          <w:b/>
          <w:color w:val="000000"/>
          <w:sz w:val="19"/>
          <w:szCs w:val="19"/>
        </w:rPr>
        <w:t> </w:t>
      </w:r>
      <w:r w:rsidRPr="005C69D5">
        <w:rPr>
          <w:rFonts w:ascii="Times New Roman" w:hAnsi="Times New Roman" w:cs="Times New Roman"/>
          <w:b/>
          <w:color w:val="000000"/>
          <w:sz w:val="19"/>
          <w:szCs w:val="19"/>
          <w:lang w:val="ru-RU"/>
        </w:rPr>
        <w:t>СГС «Доходы»)</w:t>
      </w:r>
      <w:r w:rsidR="000D625C" w:rsidRPr="005C69D5">
        <w:rPr>
          <w:rFonts w:ascii="Times New Roman" w:hAnsi="Times New Roman" w:cs="Times New Roman"/>
          <w:b/>
          <w:color w:val="000000"/>
          <w:sz w:val="19"/>
          <w:szCs w:val="19"/>
          <w:lang w:val="ru-RU"/>
        </w:rPr>
        <w:t>.</w:t>
      </w:r>
    </w:p>
    <w:p w:rsidR="001973DE" w:rsidRDefault="00146C01" w:rsidP="00795CEF">
      <w:pPr>
        <w:autoSpaceDE w:val="0"/>
        <w:autoSpaceDN w:val="0"/>
        <w:adjustRightInd w:val="0"/>
        <w:jc w:val="both"/>
        <w:rPr>
          <w:rFonts w:ascii="Times New Roman" w:eastAsiaTheme="minorHAnsi" w:hAnsi="Times New Roman" w:cs="Times New Roman"/>
          <w:b/>
          <w:bCs/>
          <w:sz w:val="19"/>
          <w:szCs w:val="19"/>
          <w:lang w:val="ru-RU"/>
        </w:rPr>
      </w:pPr>
      <w:r w:rsidRPr="005C69D5">
        <w:rPr>
          <w:rFonts w:ascii="Times New Roman" w:eastAsiaTheme="minorHAnsi" w:hAnsi="Times New Roman" w:cs="Times New Roman"/>
          <w:b/>
          <w:bCs/>
          <w:sz w:val="19"/>
          <w:szCs w:val="19"/>
          <w:lang w:val="ru-RU"/>
        </w:rPr>
        <w:t xml:space="preserve">        </w:t>
      </w:r>
      <w:r w:rsidR="00FA2522" w:rsidRPr="005C69D5">
        <w:rPr>
          <w:rFonts w:ascii="Times New Roman" w:eastAsiaTheme="minorHAnsi" w:hAnsi="Times New Roman" w:cs="Times New Roman"/>
          <w:b/>
          <w:bCs/>
          <w:sz w:val="19"/>
          <w:szCs w:val="19"/>
          <w:lang w:val="ru-RU"/>
        </w:rPr>
        <w:t xml:space="preserve">          </w:t>
      </w:r>
      <w:r w:rsidRPr="005C69D5">
        <w:rPr>
          <w:rFonts w:ascii="Times New Roman" w:eastAsiaTheme="minorHAnsi" w:hAnsi="Times New Roman" w:cs="Times New Roman"/>
          <w:b/>
          <w:bCs/>
          <w:sz w:val="19"/>
          <w:szCs w:val="19"/>
          <w:lang w:val="ru-RU"/>
        </w:rPr>
        <w:t xml:space="preserve">   </w:t>
      </w:r>
      <w:r w:rsidR="00FA2522" w:rsidRPr="005C69D5">
        <w:rPr>
          <w:rFonts w:ascii="Times New Roman" w:eastAsiaTheme="minorHAnsi" w:hAnsi="Times New Roman" w:cs="Times New Roman"/>
          <w:b/>
          <w:bCs/>
          <w:sz w:val="19"/>
          <w:szCs w:val="19"/>
          <w:lang w:val="ru-RU"/>
        </w:rPr>
        <w:t xml:space="preserve">     </w:t>
      </w:r>
      <w:r w:rsidR="001973DE">
        <w:rPr>
          <w:rFonts w:ascii="Times New Roman" w:eastAsiaTheme="minorHAnsi" w:hAnsi="Times New Roman" w:cs="Times New Roman"/>
          <w:b/>
          <w:bCs/>
          <w:sz w:val="19"/>
          <w:szCs w:val="19"/>
          <w:lang w:val="ru-RU"/>
        </w:rPr>
        <w:t xml:space="preserve">                                </w:t>
      </w:r>
    </w:p>
    <w:p w:rsidR="00146C01" w:rsidRPr="005C69D5" w:rsidRDefault="001973DE" w:rsidP="00795CEF">
      <w:pPr>
        <w:autoSpaceDE w:val="0"/>
        <w:autoSpaceDN w:val="0"/>
        <w:adjustRightInd w:val="0"/>
        <w:jc w:val="both"/>
        <w:rPr>
          <w:rFonts w:ascii="Times New Roman" w:eastAsiaTheme="minorHAnsi" w:hAnsi="Times New Roman" w:cs="Times New Roman"/>
          <w:b/>
          <w:bCs/>
          <w:sz w:val="19"/>
          <w:szCs w:val="19"/>
          <w:lang w:val="ru-RU"/>
        </w:rPr>
      </w:pPr>
      <w:r>
        <w:rPr>
          <w:rFonts w:ascii="Times New Roman" w:eastAsiaTheme="minorHAnsi" w:hAnsi="Times New Roman" w:cs="Times New Roman"/>
          <w:b/>
          <w:bCs/>
          <w:sz w:val="19"/>
          <w:szCs w:val="19"/>
          <w:lang w:val="ru-RU"/>
        </w:rPr>
        <w:t xml:space="preserve">                                                  </w:t>
      </w:r>
      <w:r w:rsidR="00FA2522" w:rsidRPr="005C69D5">
        <w:rPr>
          <w:rFonts w:ascii="Times New Roman" w:eastAsiaTheme="minorHAnsi" w:hAnsi="Times New Roman" w:cs="Times New Roman"/>
          <w:b/>
          <w:bCs/>
          <w:sz w:val="19"/>
          <w:szCs w:val="19"/>
          <w:lang w:val="ru-RU"/>
        </w:rPr>
        <w:t xml:space="preserve">  </w:t>
      </w:r>
      <w:r w:rsidR="00146C01" w:rsidRPr="005C69D5">
        <w:rPr>
          <w:rFonts w:ascii="Times New Roman" w:eastAsiaTheme="minorHAnsi" w:hAnsi="Times New Roman" w:cs="Times New Roman"/>
          <w:b/>
          <w:bCs/>
          <w:sz w:val="19"/>
          <w:szCs w:val="19"/>
          <w:lang w:val="ru-RU"/>
        </w:rPr>
        <w:t xml:space="preserve">   Расчеты с персоналом по оплате труда</w:t>
      </w:r>
      <w:r w:rsidR="00FA2522" w:rsidRPr="005C69D5">
        <w:rPr>
          <w:rFonts w:ascii="Times New Roman" w:eastAsiaTheme="minorHAnsi" w:hAnsi="Times New Roman" w:cs="Times New Roman"/>
          <w:b/>
          <w:bCs/>
          <w:sz w:val="19"/>
          <w:szCs w:val="19"/>
          <w:lang w:val="ru-RU"/>
        </w:rPr>
        <w:t>.</w:t>
      </w:r>
    </w:p>
    <w:p w:rsidR="00113B7F" w:rsidRPr="005C69D5" w:rsidRDefault="00113B7F" w:rsidP="00795CEF">
      <w:pPr>
        <w:autoSpaceDE w:val="0"/>
        <w:autoSpaceDN w:val="0"/>
        <w:adjustRightInd w:val="0"/>
        <w:jc w:val="both"/>
        <w:rPr>
          <w:rFonts w:ascii="Times New Roman" w:eastAsiaTheme="minorHAnsi" w:hAnsi="Times New Roman" w:cs="Times New Roman"/>
          <w:b/>
          <w:bCs/>
          <w:sz w:val="19"/>
          <w:szCs w:val="19"/>
          <w:lang w:val="ru-RU"/>
        </w:rPr>
      </w:pPr>
      <w:r w:rsidRPr="005C69D5">
        <w:rPr>
          <w:rFonts w:ascii="Times New Roman" w:eastAsiaTheme="minorHAnsi" w:hAnsi="Times New Roman" w:cs="Times New Roman"/>
          <w:b/>
          <w:bCs/>
          <w:sz w:val="19"/>
          <w:szCs w:val="19"/>
          <w:lang w:val="ru-RU"/>
        </w:rPr>
        <w:t>Дополнить раздел абзацем:</w:t>
      </w:r>
    </w:p>
    <w:p w:rsidR="005D52F6" w:rsidRDefault="005D52F6" w:rsidP="000D625C">
      <w:pPr>
        <w:pStyle w:val="a5"/>
        <w:spacing w:before="0" w:beforeAutospacing="0" w:after="136" w:afterAutospacing="0"/>
        <w:rPr>
          <w:rFonts w:ascii="Times New Roman" w:hAnsi="Times New Roman" w:cs="Times New Roman"/>
          <w:sz w:val="19"/>
          <w:szCs w:val="19"/>
          <w:lang w:val="ru-RU"/>
        </w:rPr>
      </w:pPr>
      <w:r w:rsidRPr="005C69D5">
        <w:rPr>
          <w:rFonts w:ascii="Times New Roman" w:hAnsi="Times New Roman" w:cs="Times New Roman"/>
          <w:color w:val="222222"/>
          <w:sz w:val="19"/>
          <w:szCs w:val="19"/>
          <w:lang w:val="ru-RU"/>
        </w:rPr>
        <w:t>Табель учета использования рабочего времени (</w:t>
      </w:r>
      <w:hyperlink r:id="rId22" w:anchor="/document/140/34992/" w:tooltip="ОКУД 0504421. Табель учета использования рабочего времени" w:history="1">
        <w:r w:rsidRPr="005C69D5">
          <w:rPr>
            <w:rStyle w:val="a3"/>
            <w:rFonts w:ascii="Times New Roman" w:hAnsi="Times New Roman" w:cs="Times New Roman"/>
            <w:color w:val="0047B3"/>
            <w:sz w:val="19"/>
            <w:szCs w:val="19"/>
            <w:lang w:val="ru-RU"/>
          </w:rPr>
          <w:t>ф. 0504421</w:t>
        </w:r>
      </w:hyperlink>
      <w:r w:rsidRPr="005C69D5">
        <w:rPr>
          <w:rFonts w:ascii="Times New Roman" w:hAnsi="Times New Roman" w:cs="Times New Roman"/>
          <w:color w:val="222222"/>
          <w:sz w:val="19"/>
          <w:szCs w:val="19"/>
          <w:lang w:val="ru-RU"/>
        </w:rPr>
        <w:t>) дополнен условными</w:t>
      </w:r>
      <w:r w:rsidRPr="005C69D5">
        <w:rPr>
          <w:rFonts w:ascii="Times New Roman" w:hAnsi="Times New Roman" w:cs="Times New Roman"/>
          <w:sz w:val="19"/>
          <w:szCs w:val="19"/>
          <w:lang w:val="ru-RU"/>
        </w:rPr>
        <w:br/>
      </w:r>
      <w:r w:rsidRPr="00DC27AA">
        <w:rPr>
          <w:rFonts w:ascii="Times New Roman" w:hAnsi="Times New Roman" w:cs="Times New Roman"/>
          <w:sz w:val="19"/>
          <w:szCs w:val="19"/>
          <w:lang w:val="ru-RU"/>
        </w:rPr>
        <w:t>обозначениями.</w:t>
      </w:r>
    </w:p>
    <w:p w:rsidR="001973DE" w:rsidRPr="001973DE" w:rsidRDefault="001973DE" w:rsidP="000D625C">
      <w:pPr>
        <w:pStyle w:val="a5"/>
        <w:spacing w:before="0" w:beforeAutospacing="0" w:after="136" w:afterAutospacing="0"/>
        <w:rPr>
          <w:rFonts w:ascii="Times New Roman" w:hAnsi="Times New Roman" w:cs="Times New Roman"/>
          <w:sz w:val="19"/>
          <w:szCs w:val="19"/>
          <w:lang w:val="ru-RU"/>
        </w:rPr>
      </w:pPr>
    </w:p>
    <w:tbl>
      <w:tblPr>
        <w:tblW w:w="0" w:type="auto"/>
        <w:tblCellMar>
          <w:top w:w="15" w:type="dxa"/>
          <w:left w:w="15" w:type="dxa"/>
          <w:bottom w:w="15" w:type="dxa"/>
          <w:right w:w="15" w:type="dxa"/>
        </w:tblCellMar>
        <w:tblLook w:val="04A0" w:firstRow="1" w:lastRow="0" w:firstColumn="1" w:lastColumn="0" w:noHBand="0" w:noVBand="1"/>
      </w:tblPr>
      <w:tblGrid>
        <w:gridCol w:w="6154"/>
        <w:gridCol w:w="1481"/>
      </w:tblGrid>
      <w:tr w:rsidR="005D52F6" w:rsidRPr="005C69D5" w:rsidTr="005D52F6">
        <w:tc>
          <w:tcPr>
            <w:tcW w:w="6154" w:type="dxa"/>
            <w:tcBorders>
              <w:top w:val="single" w:sz="6" w:space="0" w:color="222222"/>
              <w:left w:val="single" w:sz="6" w:space="0" w:color="222222"/>
              <w:bottom w:val="single" w:sz="6" w:space="0" w:color="222222"/>
              <w:right w:val="single" w:sz="6" w:space="0" w:color="222222"/>
            </w:tcBorders>
            <w:tcMar>
              <w:top w:w="68" w:type="dxa"/>
              <w:left w:w="68" w:type="dxa"/>
              <w:bottom w:w="68" w:type="dxa"/>
              <w:right w:w="68" w:type="dxa"/>
            </w:tcMar>
            <w:hideMark/>
          </w:tcPr>
          <w:p w:rsidR="005D52F6" w:rsidRPr="005C69D5" w:rsidRDefault="005D52F6" w:rsidP="00795CEF">
            <w:pPr>
              <w:spacing w:line="231" w:lineRule="atLeast"/>
              <w:jc w:val="both"/>
              <w:rPr>
                <w:rFonts w:ascii="Times New Roman" w:hAnsi="Times New Roman" w:cs="Times New Roman"/>
                <w:sz w:val="19"/>
                <w:szCs w:val="19"/>
              </w:rPr>
            </w:pPr>
            <w:proofErr w:type="spellStart"/>
            <w:r w:rsidRPr="005C69D5">
              <w:rPr>
                <w:rStyle w:val="af0"/>
                <w:rFonts w:ascii="Times New Roman" w:hAnsi="Times New Roman" w:cs="Times New Roman"/>
                <w:sz w:val="19"/>
                <w:szCs w:val="19"/>
              </w:rPr>
              <w:t>Наименование</w:t>
            </w:r>
            <w:proofErr w:type="spellEnd"/>
            <w:r w:rsidRPr="005C69D5">
              <w:rPr>
                <w:rStyle w:val="af0"/>
                <w:rFonts w:ascii="Times New Roman" w:hAnsi="Times New Roman" w:cs="Times New Roman"/>
                <w:sz w:val="19"/>
                <w:szCs w:val="19"/>
              </w:rPr>
              <w:t xml:space="preserve"> </w:t>
            </w:r>
            <w:proofErr w:type="spellStart"/>
            <w:r w:rsidRPr="005C69D5">
              <w:rPr>
                <w:rStyle w:val="af0"/>
                <w:rFonts w:ascii="Times New Roman" w:hAnsi="Times New Roman" w:cs="Times New Roman"/>
                <w:sz w:val="19"/>
                <w:szCs w:val="19"/>
              </w:rPr>
              <w:t>показателя</w:t>
            </w:r>
            <w:proofErr w:type="spellEnd"/>
          </w:p>
        </w:tc>
        <w:tc>
          <w:tcPr>
            <w:tcW w:w="1481" w:type="dxa"/>
            <w:tcBorders>
              <w:top w:val="single" w:sz="6" w:space="0" w:color="222222"/>
              <w:left w:val="single" w:sz="6" w:space="0" w:color="222222"/>
              <w:bottom w:val="single" w:sz="6" w:space="0" w:color="222222"/>
              <w:right w:val="single" w:sz="6" w:space="0" w:color="222222"/>
            </w:tcBorders>
            <w:tcMar>
              <w:top w:w="68" w:type="dxa"/>
              <w:left w:w="68" w:type="dxa"/>
              <w:bottom w:w="68" w:type="dxa"/>
              <w:right w:w="68" w:type="dxa"/>
            </w:tcMar>
            <w:hideMark/>
          </w:tcPr>
          <w:p w:rsidR="005D52F6" w:rsidRPr="005C69D5" w:rsidRDefault="005D52F6" w:rsidP="00795CEF">
            <w:pPr>
              <w:spacing w:line="231" w:lineRule="atLeast"/>
              <w:jc w:val="both"/>
              <w:rPr>
                <w:rFonts w:ascii="Times New Roman" w:hAnsi="Times New Roman" w:cs="Times New Roman"/>
                <w:sz w:val="19"/>
                <w:szCs w:val="19"/>
              </w:rPr>
            </w:pPr>
            <w:proofErr w:type="spellStart"/>
            <w:r w:rsidRPr="005C69D5">
              <w:rPr>
                <w:rStyle w:val="af0"/>
                <w:rFonts w:ascii="Times New Roman" w:hAnsi="Times New Roman" w:cs="Times New Roman"/>
                <w:sz w:val="19"/>
                <w:szCs w:val="19"/>
              </w:rPr>
              <w:t>Код</w:t>
            </w:r>
            <w:proofErr w:type="spellEnd"/>
          </w:p>
        </w:tc>
      </w:tr>
      <w:tr w:rsidR="005D52F6" w:rsidRPr="005C69D5" w:rsidTr="005D52F6">
        <w:tc>
          <w:tcPr>
            <w:tcW w:w="6154" w:type="dxa"/>
            <w:tcBorders>
              <w:top w:val="single" w:sz="6" w:space="0" w:color="222222"/>
              <w:left w:val="single" w:sz="6" w:space="0" w:color="222222"/>
              <w:bottom w:val="single" w:sz="6" w:space="0" w:color="222222"/>
              <w:right w:val="single" w:sz="6" w:space="0" w:color="222222"/>
            </w:tcBorders>
            <w:tcMar>
              <w:top w:w="68" w:type="dxa"/>
              <w:left w:w="68" w:type="dxa"/>
              <w:bottom w:w="68" w:type="dxa"/>
              <w:right w:w="68" w:type="dxa"/>
            </w:tcMar>
            <w:hideMark/>
          </w:tcPr>
          <w:p w:rsidR="005D52F6" w:rsidRPr="005C69D5" w:rsidRDefault="005D52F6" w:rsidP="00795CEF">
            <w:pPr>
              <w:spacing w:line="231" w:lineRule="atLeast"/>
              <w:jc w:val="both"/>
              <w:rPr>
                <w:rFonts w:ascii="Times New Roman" w:hAnsi="Times New Roman" w:cs="Times New Roman"/>
                <w:sz w:val="19"/>
                <w:szCs w:val="19"/>
              </w:rPr>
            </w:pPr>
            <w:proofErr w:type="spellStart"/>
            <w:r w:rsidRPr="005C69D5">
              <w:rPr>
                <w:rFonts w:ascii="Times New Roman" w:hAnsi="Times New Roman" w:cs="Times New Roman"/>
                <w:sz w:val="19"/>
                <w:szCs w:val="19"/>
              </w:rPr>
              <w:t>Дополнительные</w:t>
            </w:r>
            <w:proofErr w:type="spellEnd"/>
            <w:r w:rsidRPr="005C69D5">
              <w:rPr>
                <w:rFonts w:ascii="Times New Roman" w:hAnsi="Times New Roman" w:cs="Times New Roman"/>
                <w:sz w:val="19"/>
                <w:szCs w:val="19"/>
              </w:rPr>
              <w:t xml:space="preserve"> </w:t>
            </w:r>
            <w:proofErr w:type="spellStart"/>
            <w:r w:rsidRPr="005C69D5">
              <w:rPr>
                <w:rFonts w:ascii="Times New Roman" w:hAnsi="Times New Roman" w:cs="Times New Roman"/>
                <w:sz w:val="19"/>
                <w:szCs w:val="19"/>
              </w:rPr>
              <w:t>выходные</w:t>
            </w:r>
            <w:proofErr w:type="spellEnd"/>
            <w:r w:rsidRPr="005C69D5">
              <w:rPr>
                <w:rFonts w:ascii="Times New Roman" w:hAnsi="Times New Roman" w:cs="Times New Roman"/>
                <w:sz w:val="19"/>
                <w:szCs w:val="19"/>
              </w:rPr>
              <w:t xml:space="preserve"> </w:t>
            </w:r>
            <w:proofErr w:type="spellStart"/>
            <w:r w:rsidRPr="005C69D5">
              <w:rPr>
                <w:rFonts w:ascii="Times New Roman" w:hAnsi="Times New Roman" w:cs="Times New Roman"/>
                <w:sz w:val="19"/>
                <w:szCs w:val="19"/>
              </w:rPr>
              <w:t>дни</w:t>
            </w:r>
            <w:proofErr w:type="spellEnd"/>
            <w:r w:rsidRPr="005C69D5">
              <w:rPr>
                <w:rFonts w:ascii="Times New Roman" w:hAnsi="Times New Roman" w:cs="Times New Roman"/>
                <w:sz w:val="19"/>
                <w:szCs w:val="19"/>
              </w:rPr>
              <w:t xml:space="preserve"> (</w:t>
            </w:r>
            <w:proofErr w:type="spellStart"/>
            <w:r w:rsidRPr="005C69D5">
              <w:rPr>
                <w:rFonts w:ascii="Times New Roman" w:hAnsi="Times New Roman" w:cs="Times New Roman"/>
                <w:sz w:val="19"/>
                <w:szCs w:val="19"/>
              </w:rPr>
              <w:t>оплачиваемые</w:t>
            </w:r>
            <w:proofErr w:type="spellEnd"/>
            <w:r w:rsidRPr="005C69D5">
              <w:rPr>
                <w:rFonts w:ascii="Times New Roman" w:hAnsi="Times New Roman" w:cs="Times New Roman"/>
                <w:sz w:val="19"/>
                <w:szCs w:val="19"/>
              </w:rPr>
              <w:t>)</w:t>
            </w:r>
          </w:p>
        </w:tc>
        <w:tc>
          <w:tcPr>
            <w:tcW w:w="1481" w:type="dxa"/>
            <w:tcBorders>
              <w:top w:val="single" w:sz="6" w:space="0" w:color="222222"/>
              <w:left w:val="single" w:sz="6" w:space="0" w:color="222222"/>
              <w:bottom w:val="single" w:sz="6" w:space="0" w:color="222222"/>
              <w:right w:val="single" w:sz="6" w:space="0" w:color="222222"/>
            </w:tcBorders>
            <w:tcMar>
              <w:top w:w="68" w:type="dxa"/>
              <w:left w:w="68" w:type="dxa"/>
              <w:bottom w:w="68" w:type="dxa"/>
              <w:right w:w="68" w:type="dxa"/>
            </w:tcMar>
            <w:hideMark/>
          </w:tcPr>
          <w:p w:rsidR="005D52F6" w:rsidRPr="005C69D5" w:rsidRDefault="005D52F6" w:rsidP="00795CEF">
            <w:pPr>
              <w:spacing w:line="231" w:lineRule="atLeast"/>
              <w:jc w:val="both"/>
              <w:rPr>
                <w:rFonts w:ascii="Times New Roman" w:hAnsi="Times New Roman" w:cs="Times New Roman"/>
                <w:sz w:val="19"/>
                <w:szCs w:val="19"/>
              </w:rPr>
            </w:pPr>
            <w:r w:rsidRPr="005C69D5">
              <w:rPr>
                <w:rFonts w:ascii="Times New Roman" w:hAnsi="Times New Roman" w:cs="Times New Roman"/>
                <w:sz w:val="19"/>
                <w:szCs w:val="19"/>
              </w:rPr>
              <w:t>ОВ</w:t>
            </w:r>
          </w:p>
        </w:tc>
      </w:tr>
      <w:tr w:rsidR="005D52F6" w:rsidRPr="005C69D5" w:rsidTr="005D52F6">
        <w:tc>
          <w:tcPr>
            <w:tcW w:w="6154" w:type="dxa"/>
            <w:tcBorders>
              <w:top w:val="single" w:sz="6" w:space="0" w:color="222222"/>
              <w:left w:val="single" w:sz="6" w:space="0" w:color="222222"/>
              <w:bottom w:val="single" w:sz="6" w:space="0" w:color="222222"/>
              <w:right w:val="single" w:sz="6" w:space="0" w:color="222222"/>
            </w:tcBorders>
            <w:tcMar>
              <w:top w:w="68" w:type="dxa"/>
              <w:left w:w="68" w:type="dxa"/>
              <w:bottom w:w="68" w:type="dxa"/>
              <w:right w:w="68" w:type="dxa"/>
            </w:tcMar>
            <w:hideMark/>
          </w:tcPr>
          <w:p w:rsidR="005D52F6" w:rsidRPr="005C69D5" w:rsidRDefault="005D52F6" w:rsidP="00795CEF">
            <w:pPr>
              <w:spacing w:line="231" w:lineRule="atLeast"/>
              <w:jc w:val="both"/>
              <w:rPr>
                <w:rFonts w:ascii="Times New Roman" w:hAnsi="Times New Roman" w:cs="Times New Roman"/>
                <w:sz w:val="19"/>
                <w:szCs w:val="19"/>
                <w:lang w:val="ru-RU"/>
              </w:rPr>
            </w:pPr>
            <w:r w:rsidRPr="005C69D5">
              <w:rPr>
                <w:rFonts w:ascii="Times New Roman" w:hAnsi="Times New Roman" w:cs="Times New Roman"/>
                <w:sz w:val="19"/>
                <w:szCs w:val="19"/>
                <w:lang w:val="ru-RU"/>
              </w:rPr>
              <w:t xml:space="preserve">Нерабочие оплачиваемые дни </w:t>
            </w:r>
          </w:p>
        </w:tc>
        <w:tc>
          <w:tcPr>
            <w:tcW w:w="1481" w:type="dxa"/>
            <w:tcBorders>
              <w:top w:val="single" w:sz="6" w:space="0" w:color="222222"/>
              <w:left w:val="single" w:sz="6" w:space="0" w:color="222222"/>
              <w:bottom w:val="single" w:sz="6" w:space="0" w:color="222222"/>
              <w:right w:val="single" w:sz="6" w:space="0" w:color="222222"/>
            </w:tcBorders>
            <w:tcMar>
              <w:top w:w="68" w:type="dxa"/>
              <w:left w:w="68" w:type="dxa"/>
              <w:bottom w:w="68" w:type="dxa"/>
              <w:right w:w="68" w:type="dxa"/>
            </w:tcMar>
            <w:hideMark/>
          </w:tcPr>
          <w:p w:rsidR="005D52F6" w:rsidRPr="005C69D5" w:rsidRDefault="005D52F6" w:rsidP="00795CEF">
            <w:pPr>
              <w:spacing w:line="231" w:lineRule="atLeast"/>
              <w:jc w:val="both"/>
              <w:rPr>
                <w:rFonts w:ascii="Times New Roman" w:hAnsi="Times New Roman" w:cs="Times New Roman"/>
                <w:sz w:val="19"/>
                <w:szCs w:val="19"/>
                <w:lang w:val="ru-RU"/>
              </w:rPr>
            </w:pPr>
            <w:r w:rsidRPr="005C69D5">
              <w:rPr>
                <w:rFonts w:ascii="Times New Roman" w:hAnsi="Times New Roman" w:cs="Times New Roman"/>
                <w:sz w:val="19"/>
                <w:szCs w:val="19"/>
                <w:lang w:val="ru-RU"/>
              </w:rPr>
              <w:t>НОД</w:t>
            </w:r>
          </w:p>
        </w:tc>
      </w:tr>
      <w:tr w:rsidR="005D52F6" w:rsidRPr="005C69D5" w:rsidTr="005D52F6">
        <w:tc>
          <w:tcPr>
            <w:tcW w:w="6154" w:type="dxa"/>
            <w:tcBorders>
              <w:top w:val="single" w:sz="6" w:space="0" w:color="222222"/>
              <w:left w:val="single" w:sz="6" w:space="0" w:color="222222"/>
              <w:bottom w:val="single" w:sz="6" w:space="0" w:color="222222"/>
              <w:right w:val="single" w:sz="6" w:space="0" w:color="222222"/>
            </w:tcBorders>
            <w:tcMar>
              <w:top w:w="68" w:type="dxa"/>
              <w:left w:w="68" w:type="dxa"/>
              <w:bottom w:w="68" w:type="dxa"/>
              <w:right w:w="68" w:type="dxa"/>
            </w:tcMar>
            <w:hideMark/>
          </w:tcPr>
          <w:p w:rsidR="005D52F6" w:rsidRPr="005C69D5" w:rsidRDefault="005D52F6" w:rsidP="00795CEF">
            <w:pPr>
              <w:spacing w:line="231" w:lineRule="atLeast"/>
              <w:jc w:val="both"/>
              <w:rPr>
                <w:rFonts w:ascii="Times New Roman" w:hAnsi="Times New Roman" w:cs="Times New Roman"/>
                <w:sz w:val="19"/>
                <w:szCs w:val="19"/>
                <w:lang w:val="ru-RU"/>
              </w:rPr>
            </w:pPr>
          </w:p>
        </w:tc>
        <w:tc>
          <w:tcPr>
            <w:tcW w:w="1481" w:type="dxa"/>
            <w:tcBorders>
              <w:top w:val="single" w:sz="6" w:space="0" w:color="222222"/>
              <w:left w:val="single" w:sz="6" w:space="0" w:color="222222"/>
              <w:bottom w:val="single" w:sz="6" w:space="0" w:color="222222"/>
              <w:right w:val="single" w:sz="6" w:space="0" w:color="222222"/>
            </w:tcBorders>
            <w:tcMar>
              <w:top w:w="68" w:type="dxa"/>
              <w:left w:w="68" w:type="dxa"/>
              <w:bottom w:w="68" w:type="dxa"/>
              <w:right w:w="68" w:type="dxa"/>
            </w:tcMar>
            <w:hideMark/>
          </w:tcPr>
          <w:p w:rsidR="005D52F6" w:rsidRPr="005C69D5" w:rsidRDefault="005D52F6" w:rsidP="00795CEF">
            <w:pPr>
              <w:spacing w:line="231" w:lineRule="atLeast"/>
              <w:jc w:val="both"/>
              <w:rPr>
                <w:rFonts w:ascii="Times New Roman" w:hAnsi="Times New Roman" w:cs="Times New Roman"/>
                <w:sz w:val="19"/>
                <w:szCs w:val="19"/>
              </w:rPr>
            </w:pPr>
            <w:r w:rsidRPr="005C69D5">
              <w:rPr>
                <w:rFonts w:ascii="Times New Roman" w:hAnsi="Times New Roman" w:cs="Times New Roman"/>
                <w:sz w:val="19"/>
                <w:szCs w:val="19"/>
              </w:rPr>
              <w:t>ДП</w:t>
            </w:r>
          </w:p>
        </w:tc>
      </w:tr>
      <w:tr w:rsidR="005D52F6" w:rsidRPr="005C69D5" w:rsidTr="005D52F6">
        <w:tc>
          <w:tcPr>
            <w:tcW w:w="6154" w:type="dxa"/>
            <w:tcBorders>
              <w:top w:val="single" w:sz="6" w:space="0" w:color="222222"/>
              <w:left w:val="single" w:sz="6" w:space="0" w:color="222222"/>
              <w:bottom w:val="single" w:sz="6" w:space="0" w:color="222222"/>
              <w:right w:val="single" w:sz="6" w:space="0" w:color="222222"/>
            </w:tcBorders>
            <w:tcMar>
              <w:top w:w="68" w:type="dxa"/>
              <w:left w:w="68" w:type="dxa"/>
              <w:bottom w:w="68" w:type="dxa"/>
              <w:right w:w="68" w:type="dxa"/>
            </w:tcMar>
            <w:hideMark/>
          </w:tcPr>
          <w:p w:rsidR="005D52F6" w:rsidRPr="005C69D5" w:rsidRDefault="005D52F6" w:rsidP="00795CEF">
            <w:pPr>
              <w:spacing w:line="231" w:lineRule="atLeast"/>
              <w:jc w:val="both"/>
              <w:rPr>
                <w:rFonts w:ascii="Times New Roman" w:hAnsi="Times New Roman" w:cs="Times New Roman"/>
                <w:sz w:val="19"/>
                <w:szCs w:val="19"/>
              </w:rPr>
            </w:pPr>
            <w:r w:rsidRPr="005C69D5">
              <w:rPr>
                <w:rStyle w:val="fill"/>
                <w:rFonts w:ascii="Times New Roman" w:hAnsi="Times New Roman" w:cs="Times New Roman"/>
                <w:i/>
                <w:iCs/>
                <w:sz w:val="19"/>
                <w:szCs w:val="19"/>
                <w:shd w:val="clear" w:color="auto" w:fill="FFFFCC"/>
              </w:rPr>
              <w:lastRenderedPageBreak/>
              <w:t>…</w:t>
            </w:r>
          </w:p>
        </w:tc>
        <w:tc>
          <w:tcPr>
            <w:tcW w:w="1481" w:type="dxa"/>
            <w:tcBorders>
              <w:top w:val="single" w:sz="6" w:space="0" w:color="222222"/>
              <w:left w:val="single" w:sz="6" w:space="0" w:color="222222"/>
              <w:bottom w:val="single" w:sz="6" w:space="0" w:color="222222"/>
              <w:right w:val="single" w:sz="6" w:space="0" w:color="222222"/>
            </w:tcBorders>
            <w:tcMar>
              <w:top w:w="68" w:type="dxa"/>
              <w:left w:w="68" w:type="dxa"/>
              <w:bottom w:w="68" w:type="dxa"/>
              <w:right w:w="68" w:type="dxa"/>
            </w:tcMar>
            <w:hideMark/>
          </w:tcPr>
          <w:p w:rsidR="005D52F6" w:rsidRPr="005C69D5" w:rsidRDefault="005D52F6" w:rsidP="00795CEF">
            <w:pPr>
              <w:spacing w:line="231" w:lineRule="atLeast"/>
              <w:jc w:val="both"/>
              <w:rPr>
                <w:rFonts w:ascii="Times New Roman" w:hAnsi="Times New Roman" w:cs="Times New Roman"/>
                <w:sz w:val="19"/>
                <w:szCs w:val="19"/>
              </w:rPr>
            </w:pPr>
          </w:p>
        </w:tc>
      </w:tr>
      <w:tr w:rsidR="005D52F6" w:rsidRPr="005C69D5" w:rsidTr="005D52F6">
        <w:tc>
          <w:tcPr>
            <w:tcW w:w="6154" w:type="dxa"/>
            <w:tcMar>
              <w:top w:w="68" w:type="dxa"/>
              <w:left w:w="68" w:type="dxa"/>
              <w:bottom w:w="68" w:type="dxa"/>
              <w:right w:w="68" w:type="dxa"/>
            </w:tcMar>
            <w:vAlign w:val="center"/>
            <w:hideMark/>
          </w:tcPr>
          <w:p w:rsidR="005D52F6" w:rsidRPr="005C69D5" w:rsidRDefault="005D52F6" w:rsidP="00795CEF">
            <w:pPr>
              <w:spacing w:line="231" w:lineRule="atLeast"/>
              <w:jc w:val="both"/>
              <w:rPr>
                <w:rFonts w:ascii="Times New Roman" w:hAnsi="Times New Roman" w:cs="Times New Roman"/>
                <w:sz w:val="19"/>
                <w:szCs w:val="19"/>
              </w:rPr>
            </w:pPr>
          </w:p>
        </w:tc>
        <w:tc>
          <w:tcPr>
            <w:tcW w:w="1481" w:type="dxa"/>
            <w:tcMar>
              <w:top w:w="68" w:type="dxa"/>
              <w:left w:w="68" w:type="dxa"/>
              <w:bottom w:w="68" w:type="dxa"/>
              <w:right w:w="68" w:type="dxa"/>
            </w:tcMar>
            <w:vAlign w:val="center"/>
            <w:hideMark/>
          </w:tcPr>
          <w:p w:rsidR="005D52F6" w:rsidRPr="005C69D5" w:rsidRDefault="005D52F6" w:rsidP="00795CEF">
            <w:pPr>
              <w:spacing w:line="231" w:lineRule="atLeast"/>
              <w:jc w:val="both"/>
              <w:rPr>
                <w:rFonts w:ascii="Times New Roman" w:hAnsi="Times New Roman" w:cs="Times New Roman"/>
                <w:sz w:val="19"/>
                <w:szCs w:val="19"/>
              </w:rPr>
            </w:pPr>
          </w:p>
        </w:tc>
      </w:tr>
    </w:tbl>
    <w:p w:rsidR="005D52F6" w:rsidRDefault="005D52F6" w:rsidP="00795CEF">
      <w:pPr>
        <w:pStyle w:val="a5"/>
        <w:spacing w:before="0" w:beforeAutospacing="0" w:after="136" w:afterAutospacing="0"/>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Расширено применение буквенного кода «Г» – «Выполнение государственных обязанностей» – для случаев выполнения сотрудниками общественных обязанностей (например, для регистрации дней медицинского освидетельствования перед сдачей крови, дней сдачи крови, дней, когда сотрудник отсутствовал по вызову в военкомат на военные сборы, по вызову в суд и другие госорганы в качестве свидетеля и пр.).</w:t>
      </w:r>
    </w:p>
    <w:p w:rsidR="001973DE" w:rsidRPr="005C69D5" w:rsidRDefault="001973DE" w:rsidP="00795CEF">
      <w:pPr>
        <w:pStyle w:val="a5"/>
        <w:spacing w:before="0" w:beforeAutospacing="0" w:after="136" w:afterAutospacing="0"/>
        <w:rPr>
          <w:rFonts w:ascii="Times New Roman" w:hAnsi="Times New Roman" w:cs="Times New Roman"/>
          <w:color w:val="222222"/>
          <w:sz w:val="19"/>
          <w:szCs w:val="19"/>
          <w:lang w:val="ru-RU"/>
        </w:rPr>
      </w:pPr>
    </w:p>
    <w:p w:rsidR="00146C01" w:rsidRPr="005C69D5" w:rsidRDefault="002D0384" w:rsidP="00795CEF">
      <w:pPr>
        <w:autoSpaceDE w:val="0"/>
        <w:autoSpaceDN w:val="0"/>
        <w:adjustRightInd w:val="0"/>
        <w:jc w:val="both"/>
        <w:rPr>
          <w:rFonts w:ascii="Times New Roman" w:eastAsiaTheme="minorHAnsi" w:hAnsi="Times New Roman" w:cs="Times New Roman"/>
          <w:b/>
          <w:bCs/>
          <w:sz w:val="19"/>
          <w:szCs w:val="19"/>
          <w:lang w:val="ru-RU"/>
        </w:rPr>
      </w:pPr>
      <w:r w:rsidRPr="005C69D5">
        <w:rPr>
          <w:rFonts w:ascii="Times New Roman" w:eastAsiaTheme="minorHAnsi" w:hAnsi="Times New Roman" w:cs="Times New Roman"/>
          <w:b/>
          <w:bCs/>
          <w:sz w:val="19"/>
          <w:szCs w:val="19"/>
          <w:lang w:val="ru-RU"/>
        </w:rPr>
        <w:t xml:space="preserve">   </w:t>
      </w:r>
      <w:r w:rsidR="001973DE">
        <w:rPr>
          <w:rFonts w:ascii="Times New Roman" w:eastAsiaTheme="minorHAnsi" w:hAnsi="Times New Roman" w:cs="Times New Roman"/>
          <w:b/>
          <w:bCs/>
          <w:sz w:val="19"/>
          <w:szCs w:val="19"/>
          <w:lang w:val="ru-RU"/>
        </w:rPr>
        <w:t xml:space="preserve">        </w:t>
      </w:r>
      <w:r w:rsidR="003F3E05" w:rsidRPr="005C69D5">
        <w:rPr>
          <w:rFonts w:ascii="Times New Roman" w:eastAsiaTheme="minorHAnsi" w:hAnsi="Times New Roman" w:cs="Times New Roman"/>
          <w:sz w:val="19"/>
          <w:szCs w:val="19"/>
          <w:lang w:val="ru-RU"/>
        </w:rPr>
        <w:t xml:space="preserve"> </w:t>
      </w:r>
      <w:r w:rsidR="00146C01" w:rsidRPr="005C69D5">
        <w:rPr>
          <w:rFonts w:ascii="Times New Roman" w:eastAsiaTheme="minorHAnsi" w:hAnsi="Times New Roman" w:cs="Times New Roman"/>
          <w:b/>
          <w:bCs/>
          <w:sz w:val="19"/>
          <w:szCs w:val="19"/>
          <w:lang w:val="ru-RU"/>
        </w:rPr>
        <w:t xml:space="preserve">              </w:t>
      </w:r>
      <w:r w:rsidRPr="005C69D5">
        <w:rPr>
          <w:rFonts w:ascii="Times New Roman" w:eastAsiaTheme="minorHAnsi" w:hAnsi="Times New Roman" w:cs="Times New Roman"/>
          <w:b/>
          <w:bCs/>
          <w:sz w:val="19"/>
          <w:szCs w:val="19"/>
          <w:lang w:val="ru-RU"/>
        </w:rPr>
        <w:t xml:space="preserve">   </w:t>
      </w:r>
      <w:r w:rsidR="002C25D6" w:rsidRPr="005C69D5">
        <w:rPr>
          <w:rFonts w:ascii="Times New Roman" w:eastAsiaTheme="minorHAnsi" w:hAnsi="Times New Roman" w:cs="Times New Roman"/>
          <w:b/>
          <w:bCs/>
          <w:sz w:val="19"/>
          <w:szCs w:val="19"/>
          <w:lang w:val="ru-RU"/>
        </w:rPr>
        <w:t xml:space="preserve"> </w:t>
      </w:r>
      <w:r w:rsidR="00146C01" w:rsidRPr="005C69D5">
        <w:rPr>
          <w:rFonts w:ascii="Times New Roman" w:eastAsiaTheme="minorHAnsi" w:hAnsi="Times New Roman" w:cs="Times New Roman"/>
          <w:b/>
          <w:bCs/>
          <w:sz w:val="19"/>
          <w:szCs w:val="19"/>
          <w:lang w:val="ru-RU"/>
        </w:rPr>
        <w:t xml:space="preserve">                  </w:t>
      </w:r>
      <w:r w:rsidR="001F7471" w:rsidRPr="005C69D5">
        <w:rPr>
          <w:rFonts w:ascii="Times New Roman" w:eastAsiaTheme="minorHAnsi" w:hAnsi="Times New Roman" w:cs="Times New Roman"/>
          <w:b/>
          <w:bCs/>
          <w:sz w:val="19"/>
          <w:szCs w:val="19"/>
          <w:lang w:val="ru-RU"/>
        </w:rPr>
        <w:t xml:space="preserve">  </w:t>
      </w:r>
      <w:r w:rsidR="00FA2522" w:rsidRPr="005C69D5">
        <w:rPr>
          <w:rFonts w:ascii="Times New Roman" w:eastAsiaTheme="minorHAnsi" w:hAnsi="Times New Roman" w:cs="Times New Roman"/>
          <w:b/>
          <w:bCs/>
          <w:sz w:val="19"/>
          <w:szCs w:val="19"/>
          <w:lang w:val="ru-RU"/>
        </w:rPr>
        <w:t xml:space="preserve">    </w:t>
      </w:r>
      <w:r w:rsidR="001F7471" w:rsidRPr="005C69D5">
        <w:rPr>
          <w:rFonts w:ascii="Times New Roman" w:eastAsiaTheme="minorHAnsi" w:hAnsi="Times New Roman" w:cs="Times New Roman"/>
          <w:b/>
          <w:bCs/>
          <w:sz w:val="19"/>
          <w:szCs w:val="19"/>
          <w:lang w:val="ru-RU"/>
        </w:rPr>
        <w:t xml:space="preserve">   </w:t>
      </w:r>
      <w:r w:rsidR="00146C01" w:rsidRPr="005C69D5">
        <w:rPr>
          <w:rFonts w:ascii="Times New Roman" w:eastAsiaTheme="minorHAnsi" w:hAnsi="Times New Roman" w:cs="Times New Roman"/>
          <w:b/>
          <w:bCs/>
          <w:sz w:val="19"/>
          <w:szCs w:val="19"/>
          <w:lang w:val="ru-RU"/>
        </w:rPr>
        <w:t>Порядок списания задолженностей</w:t>
      </w:r>
      <w:r w:rsidRPr="005C69D5">
        <w:rPr>
          <w:rFonts w:ascii="Times New Roman" w:eastAsiaTheme="minorHAnsi" w:hAnsi="Times New Roman" w:cs="Times New Roman"/>
          <w:b/>
          <w:bCs/>
          <w:sz w:val="19"/>
          <w:szCs w:val="19"/>
          <w:lang w:val="ru-RU"/>
        </w:rPr>
        <w:t>.</w:t>
      </w:r>
    </w:p>
    <w:p w:rsidR="00113B7F" w:rsidRPr="005C69D5" w:rsidRDefault="00113B7F" w:rsidP="00795CEF">
      <w:pPr>
        <w:autoSpaceDE w:val="0"/>
        <w:autoSpaceDN w:val="0"/>
        <w:adjustRightInd w:val="0"/>
        <w:jc w:val="both"/>
        <w:rPr>
          <w:rFonts w:ascii="Times New Roman" w:eastAsiaTheme="minorHAnsi" w:hAnsi="Times New Roman" w:cs="Times New Roman"/>
          <w:b/>
          <w:bCs/>
          <w:sz w:val="19"/>
          <w:szCs w:val="19"/>
          <w:lang w:val="ru-RU"/>
        </w:rPr>
      </w:pPr>
      <w:r w:rsidRPr="005C69D5">
        <w:rPr>
          <w:rFonts w:ascii="Times New Roman" w:eastAsiaTheme="minorHAnsi" w:hAnsi="Times New Roman" w:cs="Times New Roman"/>
          <w:b/>
          <w:bCs/>
          <w:sz w:val="19"/>
          <w:szCs w:val="19"/>
          <w:lang w:val="ru-RU"/>
        </w:rPr>
        <w:t>Уточнение формулировки:</w:t>
      </w:r>
    </w:p>
    <w:p w:rsidR="00915B14" w:rsidRPr="005C69D5" w:rsidRDefault="00915B14" w:rsidP="00795CEF">
      <w:pPr>
        <w:pStyle w:val="23"/>
        <w:spacing w:line="240" w:lineRule="auto"/>
        <w:rPr>
          <w:rFonts w:ascii="Times New Roman" w:hAnsi="Times New Roman"/>
          <w:sz w:val="19"/>
          <w:szCs w:val="19"/>
        </w:rPr>
      </w:pPr>
      <w:r w:rsidRPr="005C69D5">
        <w:rPr>
          <w:rFonts w:ascii="Times New Roman" w:hAnsi="Times New Roman"/>
          <w:sz w:val="19"/>
          <w:szCs w:val="19"/>
        </w:rPr>
        <w:t>Дебиторская задолженность признается сомнительной на основании решения Комиссии по поступлению и выбытию активов</w:t>
      </w:r>
      <w:r w:rsidR="00FA73B3" w:rsidRPr="005C69D5">
        <w:rPr>
          <w:rFonts w:ascii="Times New Roman" w:hAnsi="Times New Roman"/>
          <w:sz w:val="19"/>
          <w:szCs w:val="19"/>
        </w:rPr>
        <w:t>,</w:t>
      </w:r>
      <w:r w:rsidR="000D625C" w:rsidRPr="005C69D5">
        <w:rPr>
          <w:rFonts w:ascii="Times New Roman" w:hAnsi="Times New Roman"/>
          <w:sz w:val="19"/>
          <w:szCs w:val="19"/>
        </w:rPr>
        <w:t xml:space="preserve"> </w:t>
      </w:r>
      <w:r w:rsidR="00FA73B3" w:rsidRPr="005C69D5">
        <w:rPr>
          <w:rFonts w:ascii="Times New Roman" w:hAnsi="Times New Roman"/>
          <w:sz w:val="19"/>
          <w:szCs w:val="19"/>
        </w:rPr>
        <w:t xml:space="preserve">действующей на основании Положения о </w:t>
      </w:r>
      <w:r w:rsidR="00FA73B3" w:rsidRPr="005C69D5">
        <w:rPr>
          <w:rFonts w:ascii="Times New Roman" w:hAnsi="Times New Roman"/>
          <w:color w:val="222222"/>
          <w:sz w:val="19"/>
          <w:szCs w:val="19"/>
          <w:shd w:val="clear" w:color="auto" w:fill="FFFFFF"/>
        </w:rPr>
        <w:t>признании дебиторской задолженности сомнительной или безнадежной к взысканию</w:t>
      </w:r>
      <w:r w:rsidR="005C69D5" w:rsidRPr="005C69D5">
        <w:rPr>
          <w:rFonts w:ascii="Times New Roman" w:hAnsi="Times New Roman"/>
          <w:color w:val="222222"/>
          <w:sz w:val="19"/>
          <w:szCs w:val="19"/>
          <w:shd w:val="clear" w:color="auto" w:fill="FFFFFF"/>
        </w:rPr>
        <w:t xml:space="preserve"> </w:t>
      </w:r>
      <w:r w:rsidR="0055060C" w:rsidRPr="005C69D5">
        <w:rPr>
          <w:rFonts w:ascii="Times New Roman" w:hAnsi="Times New Roman"/>
          <w:b/>
          <w:color w:val="222222"/>
          <w:sz w:val="19"/>
          <w:szCs w:val="19"/>
          <w:shd w:val="clear" w:color="auto" w:fill="FFFFFF"/>
        </w:rPr>
        <w:t>(Приложение № 3</w:t>
      </w:r>
      <w:r w:rsidR="00FA73B3" w:rsidRPr="005C69D5">
        <w:rPr>
          <w:rFonts w:ascii="Times New Roman" w:hAnsi="Times New Roman"/>
          <w:b/>
          <w:color w:val="222222"/>
          <w:sz w:val="19"/>
          <w:szCs w:val="19"/>
          <w:shd w:val="clear" w:color="auto" w:fill="FFFFFF"/>
        </w:rPr>
        <w:t>)</w:t>
      </w:r>
      <w:r w:rsidRPr="005C69D5">
        <w:rPr>
          <w:rFonts w:ascii="Times New Roman" w:hAnsi="Times New Roman"/>
          <w:sz w:val="19"/>
          <w:szCs w:val="19"/>
        </w:rPr>
        <w:t xml:space="preserve"> в случае: </w:t>
      </w:r>
    </w:p>
    <w:p w:rsidR="00915B14" w:rsidRPr="005C69D5" w:rsidRDefault="00915B14" w:rsidP="000D625C">
      <w:pPr>
        <w:pStyle w:val="23"/>
        <w:numPr>
          <w:ilvl w:val="0"/>
          <w:numId w:val="78"/>
        </w:numPr>
        <w:spacing w:line="240" w:lineRule="auto"/>
        <w:ind w:left="0" w:firstLine="0"/>
        <w:rPr>
          <w:rFonts w:ascii="Times New Roman" w:hAnsi="Times New Roman"/>
          <w:sz w:val="19"/>
          <w:szCs w:val="19"/>
        </w:rPr>
      </w:pPr>
      <w:r w:rsidRPr="005C69D5">
        <w:rPr>
          <w:rFonts w:ascii="Times New Roman" w:hAnsi="Times New Roman"/>
          <w:sz w:val="19"/>
          <w:szCs w:val="19"/>
        </w:rPr>
        <w:t>если с момента установленного срока ее погашения прошло более 90 календарных дней, и</w:t>
      </w:r>
    </w:p>
    <w:p w:rsidR="00915B14" w:rsidRPr="005C69D5" w:rsidRDefault="00915B14" w:rsidP="005C69D5">
      <w:pPr>
        <w:pStyle w:val="23"/>
        <w:numPr>
          <w:ilvl w:val="0"/>
          <w:numId w:val="78"/>
        </w:numPr>
        <w:spacing w:line="240" w:lineRule="auto"/>
        <w:ind w:left="0" w:firstLine="0"/>
        <w:rPr>
          <w:rFonts w:ascii="Times New Roman" w:hAnsi="Times New Roman"/>
          <w:sz w:val="19"/>
          <w:szCs w:val="19"/>
        </w:rPr>
      </w:pPr>
      <w:r w:rsidRPr="005C69D5">
        <w:rPr>
          <w:rFonts w:ascii="Times New Roman" w:hAnsi="Times New Roman"/>
          <w:sz w:val="19"/>
          <w:szCs w:val="19"/>
        </w:rPr>
        <w:t>если в указанном периоде учреждение направляло акты сверки расчетов, но не получало подтверждения их получения.</w:t>
      </w:r>
    </w:p>
    <w:p w:rsidR="00915B14" w:rsidRPr="005C69D5" w:rsidRDefault="00915B14" w:rsidP="00795CEF">
      <w:pPr>
        <w:pStyle w:val="23"/>
        <w:spacing w:line="240" w:lineRule="auto"/>
        <w:rPr>
          <w:rFonts w:ascii="Times New Roman" w:hAnsi="Times New Roman"/>
          <w:sz w:val="19"/>
          <w:szCs w:val="19"/>
        </w:rPr>
      </w:pPr>
      <w:r w:rsidRPr="005C69D5">
        <w:rPr>
          <w:rFonts w:ascii="Times New Roman" w:hAnsi="Times New Roman"/>
          <w:sz w:val="19"/>
          <w:szCs w:val="19"/>
        </w:rPr>
        <w:t xml:space="preserve">Сомнительная дебиторская задолженность списывается с балансового учета (п. 11 Приказа 32н). Резерв по сомнительным долгам формируется в сумме балансовой стоимости списанной дебиторской задолженности – на </w:t>
      </w:r>
      <w:proofErr w:type="spellStart"/>
      <w:r w:rsidRPr="005C69D5">
        <w:rPr>
          <w:rFonts w:ascii="Times New Roman" w:hAnsi="Times New Roman"/>
          <w:sz w:val="19"/>
          <w:szCs w:val="19"/>
        </w:rPr>
        <w:t>забалансовом</w:t>
      </w:r>
      <w:proofErr w:type="spellEnd"/>
      <w:r w:rsidRPr="005C69D5">
        <w:rPr>
          <w:rFonts w:ascii="Times New Roman" w:hAnsi="Times New Roman"/>
          <w:sz w:val="19"/>
          <w:szCs w:val="19"/>
        </w:rPr>
        <w:t xml:space="preserve"> счете 04 (Письма Минфина России от 26.04.2019 г. N 02-07-10/31169 и от 14.06.2019 г. N 02-07-10/43339).</w:t>
      </w:r>
    </w:p>
    <w:p w:rsidR="005C69D5" w:rsidRPr="005C69D5" w:rsidRDefault="00F77572" w:rsidP="005C69D5">
      <w:pPr>
        <w:jc w:val="both"/>
        <w:rPr>
          <w:rFonts w:ascii="Times New Roman" w:hAnsi="Times New Roman" w:cs="Times New Roman"/>
          <w:sz w:val="19"/>
          <w:szCs w:val="19"/>
          <w:lang w:val="ru-RU"/>
        </w:rPr>
      </w:pPr>
      <w:r w:rsidRPr="005C69D5">
        <w:rPr>
          <w:rFonts w:ascii="Times New Roman" w:hAnsi="Times New Roman" w:cs="Times New Roman"/>
          <w:color w:val="222222"/>
          <w:sz w:val="19"/>
          <w:szCs w:val="19"/>
          <w:shd w:val="clear" w:color="auto" w:fill="FFFFFF"/>
          <w:lang w:val="ru-RU"/>
        </w:rPr>
        <w:t>Дебиторская задолженность списывается с учета после того, как комиссия по поступлению и выбытию активов признает ее сомнительной или безнадежной к взысканию</w:t>
      </w:r>
      <w:r w:rsidRPr="005C69D5">
        <w:rPr>
          <w:rFonts w:ascii="Times New Roman" w:hAnsi="Times New Roman" w:cs="Times New Roman"/>
          <w:color w:val="222222"/>
          <w:sz w:val="19"/>
          <w:szCs w:val="19"/>
          <w:shd w:val="clear" w:color="auto" w:fill="FFFFFF"/>
        </w:rPr>
        <w:t> </w:t>
      </w:r>
      <w:r w:rsidRPr="005C69D5">
        <w:rPr>
          <w:rStyle w:val="sfwc"/>
          <w:rFonts w:ascii="Times New Roman" w:hAnsi="Times New Roman" w:cs="Times New Roman"/>
          <w:color w:val="222222"/>
          <w:sz w:val="19"/>
          <w:szCs w:val="19"/>
          <w:lang w:val="ru-RU"/>
        </w:rPr>
        <w:t>в</w:t>
      </w:r>
      <w:r w:rsidRPr="005C69D5">
        <w:rPr>
          <w:rStyle w:val="sfwc"/>
          <w:rFonts w:ascii="Times New Roman" w:hAnsi="Times New Roman" w:cs="Times New Roman"/>
          <w:color w:val="222222"/>
          <w:sz w:val="19"/>
          <w:szCs w:val="19"/>
        </w:rPr>
        <w:t> </w:t>
      </w:r>
      <w:r w:rsidRPr="005C69D5">
        <w:rPr>
          <w:rFonts w:ascii="Times New Roman" w:hAnsi="Times New Roman" w:cs="Times New Roman"/>
          <w:color w:val="222222"/>
          <w:sz w:val="19"/>
          <w:szCs w:val="19"/>
          <w:shd w:val="clear" w:color="auto" w:fill="FFFFFF"/>
        </w:rPr>
        <w:t> </w:t>
      </w:r>
      <w:r w:rsidRPr="005C69D5">
        <w:rPr>
          <w:rFonts w:ascii="Times New Roman" w:hAnsi="Times New Roman" w:cs="Times New Roman"/>
          <w:color w:val="222222"/>
          <w:sz w:val="19"/>
          <w:szCs w:val="19"/>
          <w:shd w:val="clear" w:color="auto" w:fill="FFFFFF"/>
          <w:lang w:val="ru-RU"/>
        </w:rPr>
        <w:t>порядке, утвержденном</w:t>
      </w:r>
      <w:r w:rsidRPr="005C69D5">
        <w:rPr>
          <w:rFonts w:ascii="Times New Roman" w:hAnsi="Times New Roman" w:cs="Times New Roman"/>
          <w:color w:val="222222"/>
          <w:sz w:val="19"/>
          <w:szCs w:val="19"/>
          <w:shd w:val="clear" w:color="auto" w:fill="FFFFFF"/>
        </w:rPr>
        <w:t> </w:t>
      </w:r>
      <w:hyperlink r:id="rId23" w:anchor="/document/118/62173/" w:history="1">
        <w:r w:rsidRPr="005C69D5">
          <w:rPr>
            <w:rStyle w:val="a3"/>
            <w:rFonts w:ascii="Times New Roman" w:hAnsi="Times New Roman" w:cs="Times New Roman"/>
            <w:color w:val="0047B3"/>
            <w:sz w:val="19"/>
            <w:szCs w:val="19"/>
            <w:lang w:val="ru-RU"/>
          </w:rPr>
          <w:t>Положением о признании дебиторской задолженности сомнительной и безнадежной к взысканию</w:t>
        </w:r>
      </w:hyperlink>
      <w:proofErr w:type="gramStart"/>
      <w:r w:rsidR="00024425">
        <w:rPr>
          <w:rFonts w:ascii="Times New Roman" w:hAnsi="Times New Roman" w:cs="Times New Roman"/>
          <w:sz w:val="19"/>
          <w:szCs w:val="19"/>
          <w:lang w:val="ru-RU"/>
        </w:rPr>
        <w:t xml:space="preserve"> </w:t>
      </w:r>
      <w:r w:rsidR="005C69D5" w:rsidRPr="005C69D5">
        <w:rPr>
          <w:rFonts w:ascii="Times New Roman" w:hAnsi="Times New Roman" w:cs="Times New Roman"/>
          <w:sz w:val="19"/>
          <w:szCs w:val="19"/>
          <w:lang w:val="ru-RU"/>
        </w:rPr>
        <w:t>.</w:t>
      </w:r>
      <w:proofErr w:type="gramEnd"/>
    </w:p>
    <w:p w:rsidR="00F77572" w:rsidRPr="005C69D5" w:rsidRDefault="00F77572" w:rsidP="005C69D5">
      <w:pPr>
        <w:jc w:val="both"/>
        <w:rPr>
          <w:rFonts w:ascii="Times New Roman" w:hAnsi="Times New Roman" w:cs="Times New Roman"/>
          <w:sz w:val="19"/>
          <w:szCs w:val="19"/>
          <w:lang w:val="ru-RU"/>
        </w:rPr>
      </w:pPr>
      <w:r w:rsidRPr="005C69D5">
        <w:rPr>
          <w:rFonts w:ascii="Times New Roman" w:hAnsi="Times New Roman" w:cs="Times New Roman"/>
          <w:color w:val="222222"/>
          <w:sz w:val="19"/>
          <w:szCs w:val="19"/>
          <w:shd w:val="clear" w:color="auto" w:fill="FFFFFF"/>
          <w:lang w:val="ru-RU"/>
        </w:rPr>
        <w:t>Основание:</w:t>
      </w:r>
      <w:r w:rsidRPr="005C69D5">
        <w:rPr>
          <w:rFonts w:ascii="Times New Roman" w:hAnsi="Times New Roman" w:cs="Times New Roman"/>
          <w:color w:val="222222"/>
          <w:sz w:val="19"/>
          <w:szCs w:val="19"/>
          <w:shd w:val="clear" w:color="auto" w:fill="FFFFFF"/>
        </w:rPr>
        <w:t> </w:t>
      </w:r>
      <w:hyperlink r:id="rId24" w:anchor="/document/99/902249301/XA00MAK2N1/" w:tooltip="339. Счет предназначен для учета задолженности неплатежеспособных дебиторов с момента принятия комиссией учреждения по поступлению и выбытию активов решения о ее списании с балансового учета учреждения..." w:history="1">
        <w:r w:rsidRPr="005C69D5">
          <w:rPr>
            <w:rStyle w:val="a3"/>
            <w:rFonts w:ascii="Times New Roman" w:hAnsi="Times New Roman" w:cs="Times New Roman"/>
            <w:color w:val="01745C"/>
            <w:sz w:val="19"/>
            <w:szCs w:val="19"/>
            <w:lang w:val="ru-RU"/>
          </w:rPr>
          <w:t>пункт 339</w:t>
        </w:r>
      </w:hyperlink>
      <w:r w:rsidRPr="005C69D5">
        <w:rPr>
          <w:rFonts w:ascii="Times New Roman" w:hAnsi="Times New Roman" w:cs="Times New Roman"/>
          <w:color w:val="222222"/>
          <w:sz w:val="19"/>
          <w:szCs w:val="19"/>
          <w:shd w:val="clear" w:color="auto" w:fill="FFFFFF"/>
        </w:rPr>
        <w:t> </w:t>
      </w:r>
      <w:r w:rsidRPr="005C69D5">
        <w:rPr>
          <w:rFonts w:ascii="Times New Roman" w:hAnsi="Times New Roman" w:cs="Times New Roman"/>
          <w:color w:val="222222"/>
          <w:sz w:val="19"/>
          <w:szCs w:val="19"/>
          <w:shd w:val="clear" w:color="auto" w:fill="FFFFFF"/>
          <w:lang w:val="ru-RU"/>
        </w:rPr>
        <w:t>Инструкции к Единому плану счетов № 157н,</w:t>
      </w:r>
      <w:r w:rsidRPr="005C69D5">
        <w:rPr>
          <w:rFonts w:ascii="Times New Roman" w:hAnsi="Times New Roman" w:cs="Times New Roman"/>
          <w:color w:val="222222"/>
          <w:sz w:val="19"/>
          <w:szCs w:val="19"/>
          <w:shd w:val="clear" w:color="auto" w:fill="FFFFFF"/>
        </w:rPr>
        <w:t> </w:t>
      </w:r>
      <w:hyperlink r:id="rId25" w:anchor="/document/99/542619320/XA00MB82NE/" w:tooltip="11. Сумма признанного дохода, по которому выявлена дебиторская задолженность, не исполненная должником (плательщиком) в срок и не соответствующая критериям признания актива (далее - сомнительная задолженность), корректируется с..." w:history="1">
        <w:r w:rsidRPr="005C69D5">
          <w:rPr>
            <w:rStyle w:val="a3"/>
            <w:rFonts w:ascii="Times New Roman" w:hAnsi="Times New Roman" w:cs="Times New Roman"/>
            <w:color w:val="01745C"/>
            <w:sz w:val="19"/>
            <w:szCs w:val="19"/>
            <w:lang w:val="ru-RU"/>
          </w:rPr>
          <w:t>пункт 11</w:t>
        </w:r>
      </w:hyperlink>
      <w:r w:rsidRPr="005C69D5">
        <w:rPr>
          <w:rFonts w:ascii="Times New Roman" w:hAnsi="Times New Roman" w:cs="Times New Roman"/>
          <w:color w:val="222222"/>
          <w:sz w:val="19"/>
          <w:szCs w:val="19"/>
          <w:shd w:val="clear" w:color="auto" w:fill="FFFFFF"/>
        </w:rPr>
        <w:t> </w:t>
      </w:r>
      <w:r w:rsidRPr="005C69D5">
        <w:rPr>
          <w:rFonts w:ascii="Times New Roman" w:hAnsi="Times New Roman" w:cs="Times New Roman"/>
          <w:color w:val="222222"/>
          <w:sz w:val="19"/>
          <w:szCs w:val="19"/>
          <w:shd w:val="clear" w:color="auto" w:fill="FFFFFF"/>
          <w:lang w:val="ru-RU"/>
        </w:rPr>
        <w:t>СГС «Доходы».</w:t>
      </w:r>
    </w:p>
    <w:p w:rsidR="00915B14" w:rsidRPr="005C69D5" w:rsidRDefault="00915B14" w:rsidP="00795CEF">
      <w:pPr>
        <w:pStyle w:val="23"/>
        <w:spacing w:line="240" w:lineRule="auto"/>
        <w:rPr>
          <w:rFonts w:ascii="Times New Roman" w:hAnsi="Times New Roman"/>
          <w:sz w:val="19"/>
          <w:szCs w:val="19"/>
        </w:rPr>
      </w:pPr>
      <w:r w:rsidRPr="005C69D5">
        <w:rPr>
          <w:rFonts w:ascii="Times New Roman" w:hAnsi="Times New Roman"/>
          <w:sz w:val="19"/>
          <w:szCs w:val="19"/>
        </w:rPr>
        <w:t>Кредиторская задолженность, признается сомнительной, а дебиторская задолжен</w:t>
      </w:r>
      <w:r w:rsidR="005C69D5" w:rsidRPr="005C69D5">
        <w:rPr>
          <w:rFonts w:ascii="Times New Roman" w:hAnsi="Times New Roman"/>
          <w:sz w:val="19"/>
          <w:szCs w:val="19"/>
        </w:rPr>
        <w:t>ность по доходам - нереальной к</w:t>
      </w:r>
      <w:r w:rsidRPr="005C69D5">
        <w:rPr>
          <w:rFonts w:ascii="Times New Roman" w:hAnsi="Times New Roman"/>
          <w:sz w:val="19"/>
          <w:szCs w:val="19"/>
        </w:rPr>
        <w:t xml:space="preserve"> взысканию в случаях выявления:</w:t>
      </w:r>
    </w:p>
    <w:p w:rsidR="00915B14" w:rsidRPr="005C69D5" w:rsidRDefault="00915B14" w:rsidP="00795CEF">
      <w:pPr>
        <w:pStyle w:val="23"/>
        <w:numPr>
          <w:ilvl w:val="0"/>
          <w:numId w:val="79"/>
        </w:numPr>
        <w:spacing w:line="240" w:lineRule="auto"/>
        <w:rPr>
          <w:rFonts w:ascii="Times New Roman" w:hAnsi="Times New Roman"/>
          <w:sz w:val="19"/>
          <w:szCs w:val="19"/>
        </w:rPr>
      </w:pPr>
      <w:r w:rsidRPr="005C69D5">
        <w:rPr>
          <w:rFonts w:ascii="Times New Roman" w:hAnsi="Times New Roman"/>
          <w:sz w:val="19"/>
          <w:szCs w:val="19"/>
        </w:rPr>
        <w:t>долгов, по которым истек установленный срок исковой давности (ст. 196 ГК РФ);</w:t>
      </w:r>
    </w:p>
    <w:p w:rsidR="00915B14" w:rsidRPr="005C69D5" w:rsidRDefault="00915B14" w:rsidP="00795CEF">
      <w:pPr>
        <w:pStyle w:val="23"/>
        <w:numPr>
          <w:ilvl w:val="0"/>
          <w:numId w:val="79"/>
        </w:numPr>
        <w:spacing w:line="240" w:lineRule="auto"/>
        <w:rPr>
          <w:rFonts w:ascii="Times New Roman" w:hAnsi="Times New Roman"/>
          <w:sz w:val="19"/>
          <w:szCs w:val="19"/>
        </w:rPr>
      </w:pPr>
      <w:r w:rsidRPr="005C69D5">
        <w:rPr>
          <w:rFonts w:ascii="Times New Roman" w:hAnsi="Times New Roman"/>
          <w:sz w:val="19"/>
          <w:szCs w:val="19"/>
        </w:rPr>
        <w:t>долгов, по которым обязательство прекращено вследствие невозможности его исполнения (ст. 416 ГК РФ);</w:t>
      </w:r>
    </w:p>
    <w:p w:rsidR="00915B14" w:rsidRPr="005C69D5" w:rsidRDefault="00915B14" w:rsidP="00795CEF">
      <w:pPr>
        <w:pStyle w:val="23"/>
        <w:numPr>
          <w:ilvl w:val="0"/>
          <w:numId w:val="79"/>
        </w:numPr>
        <w:spacing w:line="240" w:lineRule="auto"/>
        <w:rPr>
          <w:rFonts w:ascii="Times New Roman" w:hAnsi="Times New Roman"/>
          <w:sz w:val="19"/>
          <w:szCs w:val="19"/>
        </w:rPr>
      </w:pPr>
      <w:r w:rsidRPr="005C69D5">
        <w:rPr>
          <w:rFonts w:ascii="Times New Roman" w:hAnsi="Times New Roman"/>
          <w:sz w:val="19"/>
          <w:szCs w:val="19"/>
        </w:rPr>
        <w:t>долгов, по которым обязательство прекращено на основании акта органа государственной власти или органа местного самоуправления (ст. 417 ГК РФ);</w:t>
      </w:r>
    </w:p>
    <w:p w:rsidR="00915B14" w:rsidRPr="005C69D5" w:rsidRDefault="00915B14" w:rsidP="00795CEF">
      <w:pPr>
        <w:pStyle w:val="23"/>
        <w:numPr>
          <w:ilvl w:val="0"/>
          <w:numId w:val="79"/>
        </w:numPr>
        <w:spacing w:line="240" w:lineRule="auto"/>
        <w:rPr>
          <w:rFonts w:ascii="Times New Roman" w:hAnsi="Times New Roman"/>
          <w:sz w:val="19"/>
          <w:szCs w:val="19"/>
        </w:rPr>
      </w:pPr>
      <w:r w:rsidRPr="005C69D5">
        <w:rPr>
          <w:rFonts w:ascii="Times New Roman" w:hAnsi="Times New Roman"/>
          <w:sz w:val="19"/>
          <w:szCs w:val="19"/>
        </w:rPr>
        <w:t>долгов, по которым обязательство прекращено смертью должника (ст. 418 ГК РФ);</w:t>
      </w:r>
    </w:p>
    <w:p w:rsidR="00915B14" w:rsidRPr="005C69D5" w:rsidRDefault="00915B14" w:rsidP="00795CEF">
      <w:pPr>
        <w:pStyle w:val="23"/>
        <w:numPr>
          <w:ilvl w:val="0"/>
          <w:numId w:val="79"/>
        </w:numPr>
        <w:spacing w:line="240" w:lineRule="auto"/>
        <w:rPr>
          <w:rFonts w:ascii="Times New Roman" w:hAnsi="Times New Roman"/>
          <w:sz w:val="19"/>
          <w:szCs w:val="19"/>
        </w:rPr>
      </w:pPr>
      <w:r w:rsidRPr="005C69D5">
        <w:rPr>
          <w:rFonts w:ascii="Times New Roman" w:hAnsi="Times New Roman"/>
          <w:sz w:val="19"/>
          <w:szCs w:val="19"/>
        </w:rPr>
        <w:t>долгов, по которым обязательство прекращено ликвидацией организации (ст. 419 ГК РФ).</w:t>
      </w:r>
    </w:p>
    <w:p w:rsidR="00915B14" w:rsidRPr="005C69D5" w:rsidRDefault="00915B14" w:rsidP="00795CEF">
      <w:pPr>
        <w:pStyle w:val="23"/>
        <w:spacing w:line="240" w:lineRule="auto"/>
        <w:rPr>
          <w:rFonts w:ascii="Times New Roman" w:hAnsi="Times New Roman"/>
          <w:sz w:val="19"/>
          <w:szCs w:val="19"/>
        </w:rPr>
      </w:pPr>
    </w:p>
    <w:p w:rsidR="00915B14" w:rsidRPr="005C69D5" w:rsidRDefault="00915B14" w:rsidP="00795CEF">
      <w:pPr>
        <w:pStyle w:val="23"/>
        <w:spacing w:line="240" w:lineRule="auto"/>
        <w:rPr>
          <w:rFonts w:ascii="Times New Roman" w:hAnsi="Times New Roman"/>
          <w:sz w:val="19"/>
          <w:szCs w:val="19"/>
        </w:rPr>
      </w:pPr>
      <w:r w:rsidRPr="005C69D5">
        <w:rPr>
          <w:rFonts w:ascii="Times New Roman" w:hAnsi="Times New Roman"/>
          <w:sz w:val="19"/>
          <w:szCs w:val="19"/>
        </w:rPr>
        <w:t xml:space="preserve">При выявлении указанных долгов Инвентаризационная комиссия учреждения заполняет по ним отдельную Инвентаризационную опись (ф. 0504091 или ф. 0504089) и дает рекомендацию Руководителю о списании задолженности. </w:t>
      </w:r>
    </w:p>
    <w:p w:rsidR="00915B14" w:rsidRPr="005C69D5" w:rsidRDefault="00915B14" w:rsidP="00795CEF">
      <w:pPr>
        <w:pStyle w:val="23"/>
        <w:spacing w:line="240" w:lineRule="auto"/>
        <w:rPr>
          <w:rFonts w:ascii="Times New Roman" w:hAnsi="Times New Roman"/>
          <w:sz w:val="19"/>
          <w:szCs w:val="19"/>
        </w:rPr>
      </w:pPr>
      <w:r w:rsidRPr="005C69D5">
        <w:rPr>
          <w:rFonts w:ascii="Times New Roman" w:hAnsi="Times New Roman"/>
          <w:sz w:val="19"/>
          <w:szCs w:val="19"/>
        </w:rPr>
        <w:t xml:space="preserve">Списание дебиторской задолженности нереальной к взысканию оформляется Решением Комиссии по поступлению и выбытию активов с </w:t>
      </w:r>
      <w:proofErr w:type="spellStart"/>
      <w:r w:rsidRPr="005C69D5">
        <w:rPr>
          <w:rFonts w:ascii="Times New Roman" w:hAnsi="Times New Roman"/>
          <w:sz w:val="19"/>
          <w:szCs w:val="19"/>
        </w:rPr>
        <w:t>забалансового</w:t>
      </w:r>
      <w:proofErr w:type="spellEnd"/>
      <w:r w:rsidRPr="005C69D5">
        <w:rPr>
          <w:rFonts w:ascii="Times New Roman" w:hAnsi="Times New Roman"/>
          <w:sz w:val="19"/>
          <w:szCs w:val="19"/>
        </w:rPr>
        <w:t xml:space="preserve"> счета 04 по Приказу Руководителя Учреждения. </w:t>
      </w:r>
    </w:p>
    <w:p w:rsidR="00915B14" w:rsidRPr="005C69D5" w:rsidRDefault="00915B14" w:rsidP="00795CEF">
      <w:pPr>
        <w:pStyle w:val="23"/>
        <w:spacing w:line="240" w:lineRule="auto"/>
        <w:rPr>
          <w:rFonts w:ascii="Times New Roman" w:hAnsi="Times New Roman"/>
          <w:sz w:val="19"/>
          <w:szCs w:val="19"/>
        </w:rPr>
      </w:pPr>
      <w:r w:rsidRPr="005C69D5">
        <w:rPr>
          <w:rFonts w:ascii="Times New Roman" w:hAnsi="Times New Roman"/>
          <w:sz w:val="19"/>
          <w:szCs w:val="19"/>
        </w:rPr>
        <w:t xml:space="preserve">Суммы непредъявленных кредиторами требований, вытекающих из условий договора, контракта, в том числе суммы кредиторской задолженности, не подтвержденные по результатам инвентаризации кредитором, подлежат списанию на </w:t>
      </w:r>
      <w:proofErr w:type="spellStart"/>
      <w:r w:rsidRPr="005C69D5">
        <w:rPr>
          <w:rFonts w:ascii="Times New Roman" w:hAnsi="Times New Roman"/>
          <w:sz w:val="19"/>
          <w:szCs w:val="19"/>
        </w:rPr>
        <w:t>забалансовый</w:t>
      </w:r>
      <w:proofErr w:type="spellEnd"/>
      <w:r w:rsidRPr="005C69D5">
        <w:rPr>
          <w:rFonts w:ascii="Times New Roman" w:hAnsi="Times New Roman"/>
          <w:sz w:val="19"/>
          <w:szCs w:val="19"/>
        </w:rPr>
        <w:t xml:space="preserve"> счет 20 на основании Решения Инвентаризационной комиссии по Приказу Руководителя. </w:t>
      </w:r>
    </w:p>
    <w:p w:rsidR="00DF3855" w:rsidRPr="005C69D5" w:rsidRDefault="00DF3855" w:rsidP="00795CEF">
      <w:pPr>
        <w:spacing w:after="0" w:line="240" w:lineRule="auto"/>
        <w:jc w:val="both"/>
        <w:rPr>
          <w:rFonts w:ascii="Times New Roman" w:eastAsia="Times New Roman" w:hAnsi="Times New Roman" w:cs="Times New Roman"/>
          <w:sz w:val="19"/>
          <w:szCs w:val="19"/>
          <w:lang w:val="ru-RU" w:eastAsia="ru-RU" w:bidi="ar-SA"/>
        </w:rPr>
      </w:pPr>
      <w:r w:rsidRPr="005C69D5">
        <w:rPr>
          <w:rFonts w:ascii="Times New Roman" w:eastAsia="Times New Roman" w:hAnsi="Times New Roman" w:cs="Times New Roman"/>
          <w:sz w:val="19"/>
          <w:szCs w:val="19"/>
          <w:lang w:val="ru-RU" w:eastAsia="ru-RU" w:bidi="ar-SA"/>
        </w:rPr>
        <w:br/>
      </w:r>
      <w:r w:rsidRPr="005C69D5">
        <w:rPr>
          <w:rFonts w:ascii="Times New Roman" w:eastAsia="Times New Roman" w:hAnsi="Times New Roman" w:cs="Times New Roman"/>
          <w:color w:val="222222"/>
          <w:sz w:val="19"/>
          <w:szCs w:val="19"/>
          <w:shd w:val="clear" w:color="auto" w:fill="FFFFFF"/>
          <w:lang w:val="ru-RU" w:eastAsia="ru-RU" w:bidi="ar-SA"/>
        </w:rPr>
        <w:t xml:space="preserve">С </w:t>
      </w:r>
      <w:proofErr w:type="spellStart"/>
      <w:r w:rsidRPr="005C69D5">
        <w:rPr>
          <w:rFonts w:ascii="Times New Roman" w:eastAsia="Times New Roman" w:hAnsi="Times New Roman" w:cs="Times New Roman"/>
          <w:color w:val="222222"/>
          <w:sz w:val="19"/>
          <w:szCs w:val="19"/>
          <w:shd w:val="clear" w:color="auto" w:fill="FFFFFF"/>
          <w:lang w:val="ru-RU" w:eastAsia="ru-RU" w:bidi="ar-SA"/>
        </w:rPr>
        <w:t>забалансового</w:t>
      </w:r>
      <w:proofErr w:type="spellEnd"/>
      <w:r w:rsidRPr="005C69D5">
        <w:rPr>
          <w:rFonts w:ascii="Times New Roman" w:eastAsia="Times New Roman" w:hAnsi="Times New Roman" w:cs="Times New Roman"/>
          <w:color w:val="222222"/>
          <w:sz w:val="19"/>
          <w:szCs w:val="19"/>
          <w:shd w:val="clear" w:color="auto" w:fill="FFFFFF"/>
          <w:lang w:val="ru-RU" w:eastAsia="ru-RU" w:bidi="ar-SA"/>
        </w:rPr>
        <w:t xml:space="preserve"> учета задолженность списывается на основании решения инвентаризационной комиссии учреждения:</w:t>
      </w:r>
    </w:p>
    <w:p w:rsidR="00DF3855" w:rsidRPr="005C69D5" w:rsidRDefault="00DF3855" w:rsidP="00795CEF">
      <w:pPr>
        <w:spacing w:after="0" w:line="240" w:lineRule="auto"/>
        <w:jc w:val="both"/>
        <w:rPr>
          <w:rFonts w:ascii="Times New Roman" w:eastAsia="Times New Roman" w:hAnsi="Times New Roman" w:cs="Times New Roman"/>
          <w:sz w:val="19"/>
          <w:szCs w:val="19"/>
          <w:lang w:val="ru-RU" w:eastAsia="ru-RU" w:bidi="ar-SA"/>
        </w:rPr>
      </w:pPr>
      <w:r w:rsidRPr="005C69D5">
        <w:rPr>
          <w:rFonts w:ascii="Times New Roman" w:eastAsia="Times New Roman" w:hAnsi="Times New Roman" w:cs="Times New Roman"/>
          <w:color w:val="222222"/>
          <w:sz w:val="19"/>
          <w:szCs w:val="19"/>
          <w:lang w:val="ru-RU" w:eastAsia="ru-RU" w:bidi="ar-SA"/>
        </w:rPr>
        <w:br/>
      </w:r>
      <w:r w:rsidRPr="005C69D5">
        <w:rPr>
          <w:rFonts w:ascii="Times New Roman" w:eastAsia="Times New Roman" w:hAnsi="Times New Roman" w:cs="Times New Roman"/>
          <w:color w:val="222222"/>
          <w:sz w:val="19"/>
          <w:szCs w:val="19"/>
          <w:shd w:val="clear" w:color="auto" w:fill="FFFFFF"/>
          <w:lang w:val="ru-RU" w:eastAsia="ru-RU" w:bidi="ar-SA"/>
        </w:rPr>
        <w:t>– по истечении </w:t>
      </w:r>
      <w:r w:rsidRPr="005C69D5">
        <w:rPr>
          <w:rFonts w:ascii="Times New Roman" w:eastAsia="Times New Roman" w:hAnsi="Times New Roman" w:cs="Times New Roman"/>
          <w:i/>
          <w:iCs/>
          <w:color w:val="222222"/>
          <w:sz w:val="19"/>
          <w:szCs w:val="19"/>
          <w:lang w:val="ru-RU" w:eastAsia="ru-RU" w:bidi="ar-SA"/>
        </w:rPr>
        <w:t>пяти</w:t>
      </w:r>
      <w:r w:rsidRPr="005C69D5">
        <w:rPr>
          <w:rFonts w:ascii="Times New Roman" w:eastAsia="Times New Roman" w:hAnsi="Times New Roman" w:cs="Times New Roman"/>
          <w:color w:val="222222"/>
          <w:sz w:val="19"/>
          <w:szCs w:val="19"/>
          <w:shd w:val="clear" w:color="auto" w:fill="FFFFFF"/>
          <w:lang w:val="ru-RU" w:eastAsia="ru-RU" w:bidi="ar-SA"/>
        </w:rPr>
        <w:t xml:space="preserve"> лет отражения задолженности на </w:t>
      </w:r>
      <w:proofErr w:type="spellStart"/>
      <w:r w:rsidRPr="005C69D5">
        <w:rPr>
          <w:rFonts w:ascii="Times New Roman" w:eastAsia="Times New Roman" w:hAnsi="Times New Roman" w:cs="Times New Roman"/>
          <w:color w:val="222222"/>
          <w:sz w:val="19"/>
          <w:szCs w:val="19"/>
          <w:shd w:val="clear" w:color="auto" w:fill="FFFFFF"/>
          <w:lang w:val="ru-RU" w:eastAsia="ru-RU" w:bidi="ar-SA"/>
        </w:rPr>
        <w:t>забалансовом</w:t>
      </w:r>
      <w:proofErr w:type="spellEnd"/>
      <w:r w:rsidRPr="005C69D5">
        <w:rPr>
          <w:rFonts w:ascii="Times New Roman" w:eastAsia="Times New Roman" w:hAnsi="Times New Roman" w:cs="Times New Roman"/>
          <w:color w:val="222222"/>
          <w:sz w:val="19"/>
          <w:szCs w:val="19"/>
          <w:shd w:val="clear" w:color="auto" w:fill="FFFFFF"/>
          <w:lang w:val="ru-RU" w:eastAsia="ru-RU" w:bidi="ar-SA"/>
        </w:rPr>
        <w:t xml:space="preserve"> учете;</w:t>
      </w:r>
    </w:p>
    <w:p w:rsidR="00DF3855" w:rsidRPr="005C69D5" w:rsidRDefault="00DF3855" w:rsidP="00242F43">
      <w:pPr>
        <w:spacing w:after="0" w:line="240" w:lineRule="auto"/>
        <w:jc w:val="both"/>
        <w:rPr>
          <w:rFonts w:ascii="Times New Roman" w:eastAsia="Times New Roman" w:hAnsi="Times New Roman" w:cs="Times New Roman"/>
          <w:sz w:val="19"/>
          <w:szCs w:val="19"/>
          <w:lang w:val="ru-RU" w:eastAsia="ru-RU" w:bidi="ar-SA"/>
        </w:rPr>
      </w:pPr>
      <w:r w:rsidRPr="005C69D5">
        <w:rPr>
          <w:rFonts w:ascii="Times New Roman" w:eastAsia="Times New Roman" w:hAnsi="Times New Roman" w:cs="Times New Roman"/>
          <w:color w:val="222222"/>
          <w:sz w:val="19"/>
          <w:szCs w:val="19"/>
          <w:lang w:val="ru-RU" w:eastAsia="ru-RU" w:bidi="ar-SA"/>
        </w:rPr>
        <w:br/>
      </w:r>
      <w:r w:rsidRPr="005C69D5">
        <w:rPr>
          <w:rFonts w:ascii="Times New Roman" w:eastAsia="Times New Roman" w:hAnsi="Times New Roman" w:cs="Times New Roman"/>
          <w:color w:val="222222"/>
          <w:sz w:val="19"/>
          <w:szCs w:val="19"/>
          <w:shd w:val="clear" w:color="auto" w:fill="FFFFFF"/>
          <w:lang w:val="ru-RU" w:eastAsia="ru-RU" w:bidi="ar-SA"/>
        </w:rPr>
        <w:t xml:space="preserve">– по завершении </w:t>
      </w:r>
      <w:proofErr w:type="gramStart"/>
      <w:r w:rsidRPr="005C69D5">
        <w:rPr>
          <w:rFonts w:ascii="Times New Roman" w:eastAsia="Times New Roman" w:hAnsi="Times New Roman" w:cs="Times New Roman"/>
          <w:color w:val="222222"/>
          <w:sz w:val="19"/>
          <w:szCs w:val="19"/>
          <w:shd w:val="clear" w:color="auto" w:fill="FFFFFF"/>
          <w:lang w:val="ru-RU" w:eastAsia="ru-RU" w:bidi="ar-SA"/>
        </w:rPr>
        <w:t>срока возможного возобновления процедуры взыскания задолженности</w:t>
      </w:r>
      <w:proofErr w:type="gramEnd"/>
      <w:r w:rsidRPr="005C69D5">
        <w:rPr>
          <w:rFonts w:ascii="Times New Roman" w:eastAsia="Times New Roman" w:hAnsi="Times New Roman" w:cs="Times New Roman"/>
          <w:color w:val="222222"/>
          <w:sz w:val="19"/>
          <w:szCs w:val="19"/>
          <w:lang w:val="ru-RU" w:eastAsia="ru-RU" w:bidi="ar-SA"/>
        </w:rPr>
        <w:br/>
      </w:r>
      <w:r w:rsidRPr="005C69D5">
        <w:rPr>
          <w:rFonts w:ascii="Times New Roman" w:eastAsia="Times New Roman" w:hAnsi="Times New Roman" w:cs="Times New Roman"/>
          <w:color w:val="222222"/>
          <w:sz w:val="19"/>
          <w:szCs w:val="19"/>
          <w:shd w:val="clear" w:color="auto" w:fill="FFFFFF"/>
          <w:lang w:val="ru-RU" w:eastAsia="ru-RU" w:bidi="ar-SA"/>
        </w:rPr>
        <w:t>согласно действующему законодательству;</w:t>
      </w:r>
    </w:p>
    <w:p w:rsidR="00DF3855" w:rsidRPr="005C69D5" w:rsidRDefault="00DF3855" w:rsidP="00795CEF">
      <w:pPr>
        <w:pStyle w:val="23"/>
        <w:spacing w:line="240" w:lineRule="auto"/>
        <w:rPr>
          <w:rFonts w:ascii="Times New Roman" w:hAnsi="Times New Roman"/>
          <w:sz w:val="19"/>
          <w:szCs w:val="19"/>
        </w:rPr>
      </w:pPr>
      <w:r w:rsidRPr="005C69D5">
        <w:rPr>
          <w:rFonts w:ascii="Times New Roman" w:hAnsi="Times New Roman"/>
          <w:color w:val="222222"/>
          <w:sz w:val="19"/>
          <w:szCs w:val="19"/>
        </w:rPr>
        <w:br/>
      </w:r>
      <w:r w:rsidRPr="005C69D5">
        <w:rPr>
          <w:rFonts w:ascii="Times New Roman" w:hAnsi="Times New Roman"/>
          <w:color w:val="222222"/>
          <w:sz w:val="19"/>
          <w:szCs w:val="19"/>
          <w:shd w:val="clear" w:color="auto" w:fill="FFFFFF"/>
        </w:rPr>
        <w:t>– при наличии документов, подтверждающих прекращение обязательства в связи со смертью (ликвидацией) контрагента.</w:t>
      </w:r>
    </w:p>
    <w:p w:rsidR="00915B14" w:rsidRPr="005C69D5" w:rsidRDefault="00915B14" w:rsidP="00795CEF">
      <w:pPr>
        <w:pStyle w:val="23"/>
        <w:spacing w:line="240" w:lineRule="auto"/>
        <w:ind w:left="1260" w:firstLine="0"/>
        <w:rPr>
          <w:rFonts w:ascii="Times New Roman" w:hAnsi="Times New Roman"/>
          <w:sz w:val="19"/>
          <w:szCs w:val="19"/>
        </w:rPr>
      </w:pPr>
    </w:p>
    <w:p w:rsidR="00146C01" w:rsidRPr="005C69D5" w:rsidRDefault="00242F43" w:rsidP="00795CEF">
      <w:pPr>
        <w:autoSpaceDE w:val="0"/>
        <w:autoSpaceDN w:val="0"/>
        <w:adjustRightInd w:val="0"/>
        <w:jc w:val="both"/>
        <w:rPr>
          <w:rFonts w:ascii="Times New Roman" w:eastAsiaTheme="minorHAnsi" w:hAnsi="Times New Roman" w:cs="Times New Roman"/>
          <w:b/>
          <w:bCs/>
          <w:sz w:val="19"/>
          <w:szCs w:val="19"/>
          <w:lang w:val="ru-RU"/>
        </w:rPr>
      </w:pPr>
      <w:r>
        <w:rPr>
          <w:rFonts w:ascii="Times New Roman" w:eastAsiaTheme="minorHAnsi" w:hAnsi="Times New Roman" w:cs="Times New Roman"/>
          <w:b/>
          <w:bCs/>
          <w:sz w:val="19"/>
          <w:szCs w:val="19"/>
          <w:lang w:val="ru-RU"/>
        </w:rPr>
        <w:t xml:space="preserve">                                      </w:t>
      </w:r>
      <w:r w:rsidR="00146C01" w:rsidRPr="005C69D5">
        <w:rPr>
          <w:rFonts w:ascii="Times New Roman" w:eastAsiaTheme="minorHAnsi" w:hAnsi="Times New Roman" w:cs="Times New Roman"/>
          <w:b/>
          <w:bCs/>
          <w:sz w:val="19"/>
          <w:szCs w:val="19"/>
          <w:lang w:val="ru-RU"/>
        </w:rPr>
        <w:t xml:space="preserve">                   </w:t>
      </w:r>
      <w:r w:rsidR="00D23584" w:rsidRPr="005C69D5">
        <w:rPr>
          <w:rFonts w:ascii="Times New Roman" w:eastAsiaTheme="minorHAnsi" w:hAnsi="Times New Roman" w:cs="Times New Roman"/>
          <w:b/>
          <w:bCs/>
          <w:sz w:val="19"/>
          <w:szCs w:val="19"/>
          <w:lang w:val="ru-RU"/>
        </w:rPr>
        <w:t xml:space="preserve">               </w:t>
      </w:r>
      <w:r w:rsidR="00146C01" w:rsidRPr="005C69D5">
        <w:rPr>
          <w:rFonts w:ascii="Times New Roman" w:eastAsiaTheme="minorHAnsi" w:hAnsi="Times New Roman" w:cs="Times New Roman"/>
          <w:b/>
          <w:bCs/>
          <w:sz w:val="19"/>
          <w:szCs w:val="19"/>
          <w:lang w:val="ru-RU"/>
        </w:rPr>
        <w:t xml:space="preserve">  Резервы учреждения.</w:t>
      </w:r>
    </w:p>
    <w:p w:rsidR="0034635C" w:rsidRPr="005C69D5" w:rsidRDefault="0034635C" w:rsidP="00795CEF">
      <w:pPr>
        <w:autoSpaceDE w:val="0"/>
        <w:autoSpaceDN w:val="0"/>
        <w:adjustRightInd w:val="0"/>
        <w:jc w:val="both"/>
        <w:rPr>
          <w:rFonts w:ascii="Times New Roman" w:eastAsiaTheme="minorHAnsi" w:hAnsi="Times New Roman" w:cs="Times New Roman"/>
          <w:b/>
          <w:bCs/>
          <w:sz w:val="19"/>
          <w:szCs w:val="19"/>
          <w:lang w:val="ru-RU"/>
        </w:rPr>
      </w:pPr>
      <w:r w:rsidRPr="005C69D5">
        <w:rPr>
          <w:rFonts w:ascii="Times New Roman" w:eastAsiaTheme="minorHAnsi" w:hAnsi="Times New Roman" w:cs="Times New Roman"/>
          <w:b/>
          <w:bCs/>
          <w:sz w:val="19"/>
          <w:szCs w:val="19"/>
          <w:lang w:val="ru-RU"/>
        </w:rPr>
        <w:t>Дополнить раздел абзацем:</w:t>
      </w:r>
    </w:p>
    <w:p w:rsidR="009A4E70" w:rsidRPr="005C69D5" w:rsidRDefault="009A4E70"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Резерв по претензиям, искам признается на основании предъявленных претензий, исков:</w:t>
      </w:r>
    </w:p>
    <w:p w:rsidR="009A4E70" w:rsidRPr="005C69D5" w:rsidRDefault="009A4E70"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lastRenderedPageBreak/>
        <w:t>- на дату получения претензионного требования - по оспоримым претензионным требованиям, по которым субъектом учета предполагается досудебное урегулирование;</w:t>
      </w:r>
    </w:p>
    <w:p w:rsidR="009A4E70" w:rsidRPr="005C69D5" w:rsidRDefault="009A4E70"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 на дату уведомления субъекта учета о принятии иска к судебному производству - по оспоримым исковым требованиям, по которым субъектом учета не предполагается досудебное урегулирование.</w:t>
      </w:r>
    </w:p>
    <w:p w:rsidR="009A4E70" w:rsidRPr="005C69D5" w:rsidRDefault="009A4E70"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Резерв по претензиям, искам признается в полной сумме претензионных требований и исков.</w:t>
      </w:r>
    </w:p>
    <w:p w:rsidR="009A4E70" w:rsidRPr="005C69D5" w:rsidRDefault="009A4E70"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На основе экспертного заключения учреждение оценивает, что с высокой степенью вероятности судебное решение будет принято не в его пользу.</w:t>
      </w:r>
    </w:p>
    <w:tbl>
      <w:tblPr>
        <w:tblW w:w="0" w:type="auto"/>
        <w:tblCellMar>
          <w:top w:w="15" w:type="dxa"/>
          <w:left w:w="15" w:type="dxa"/>
          <w:bottom w:w="15" w:type="dxa"/>
          <w:right w:w="15" w:type="dxa"/>
        </w:tblCellMar>
        <w:tblLook w:val="04A0" w:firstRow="1" w:lastRow="0" w:firstColumn="1" w:lastColumn="0" w:noHBand="0" w:noVBand="1"/>
      </w:tblPr>
      <w:tblGrid>
        <w:gridCol w:w="1553"/>
        <w:gridCol w:w="1716"/>
        <w:gridCol w:w="4417"/>
        <w:gridCol w:w="1805"/>
      </w:tblGrid>
      <w:tr w:rsidR="009A4E70" w:rsidRPr="00BE7451" w:rsidTr="009A4E70">
        <w:tc>
          <w:tcPr>
            <w:tcW w:w="1848" w:type="dxa"/>
            <w:tcMar>
              <w:top w:w="68" w:type="dxa"/>
              <w:left w:w="68" w:type="dxa"/>
              <w:bottom w:w="68" w:type="dxa"/>
              <w:right w:w="68" w:type="dxa"/>
            </w:tcMar>
            <w:vAlign w:val="center"/>
            <w:hideMark/>
          </w:tcPr>
          <w:p w:rsidR="009A4E70" w:rsidRPr="005C69D5" w:rsidRDefault="009A4E70" w:rsidP="00795CEF">
            <w:pPr>
              <w:spacing w:line="231" w:lineRule="atLeast"/>
              <w:jc w:val="both"/>
              <w:rPr>
                <w:rFonts w:ascii="Times New Roman" w:hAnsi="Times New Roman" w:cs="Times New Roman"/>
                <w:sz w:val="19"/>
                <w:szCs w:val="19"/>
                <w:lang w:val="ru-RU"/>
              </w:rPr>
            </w:pPr>
          </w:p>
        </w:tc>
        <w:tc>
          <w:tcPr>
            <w:tcW w:w="2033" w:type="dxa"/>
            <w:tcMar>
              <w:top w:w="68" w:type="dxa"/>
              <w:left w:w="68" w:type="dxa"/>
              <w:bottom w:w="68" w:type="dxa"/>
              <w:right w:w="68" w:type="dxa"/>
            </w:tcMar>
            <w:vAlign w:val="center"/>
            <w:hideMark/>
          </w:tcPr>
          <w:p w:rsidR="009A4E70" w:rsidRPr="005C69D5" w:rsidRDefault="009A4E70" w:rsidP="00795CEF">
            <w:pPr>
              <w:spacing w:line="231" w:lineRule="atLeast"/>
              <w:jc w:val="both"/>
              <w:rPr>
                <w:rFonts w:ascii="Times New Roman" w:hAnsi="Times New Roman" w:cs="Times New Roman"/>
                <w:sz w:val="19"/>
                <w:szCs w:val="19"/>
                <w:lang w:val="ru-RU"/>
              </w:rPr>
            </w:pPr>
          </w:p>
        </w:tc>
        <w:tc>
          <w:tcPr>
            <w:tcW w:w="5544" w:type="dxa"/>
            <w:tcMar>
              <w:top w:w="68" w:type="dxa"/>
              <w:left w:w="68" w:type="dxa"/>
              <w:bottom w:w="68" w:type="dxa"/>
              <w:right w:w="68" w:type="dxa"/>
            </w:tcMar>
            <w:vAlign w:val="center"/>
            <w:hideMark/>
          </w:tcPr>
          <w:p w:rsidR="009A4E70" w:rsidRPr="005C69D5" w:rsidRDefault="009A4E70" w:rsidP="00795CEF">
            <w:pPr>
              <w:spacing w:line="231" w:lineRule="atLeast"/>
              <w:jc w:val="both"/>
              <w:rPr>
                <w:rFonts w:ascii="Times New Roman" w:hAnsi="Times New Roman" w:cs="Times New Roman"/>
                <w:sz w:val="19"/>
                <w:szCs w:val="19"/>
                <w:lang w:val="ru-RU"/>
              </w:rPr>
            </w:pPr>
          </w:p>
        </w:tc>
        <w:tc>
          <w:tcPr>
            <w:tcW w:w="2033" w:type="dxa"/>
            <w:tcMar>
              <w:top w:w="68" w:type="dxa"/>
              <w:left w:w="68" w:type="dxa"/>
              <w:bottom w:w="68" w:type="dxa"/>
              <w:right w:w="68" w:type="dxa"/>
            </w:tcMar>
            <w:vAlign w:val="center"/>
            <w:hideMark/>
          </w:tcPr>
          <w:p w:rsidR="009A4E70" w:rsidRPr="005C69D5" w:rsidRDefault="009A4E70" w:rsidP="00795CEF">
            <w:pPr>
              <w:spacing w:line="231" w:lineRule="atLeast"/>
              <w:jc w:val="both"/>
              <w:rPr>
                <w:rFonts w:ascii="Times New Roman" w:hAnsi="Times New Roman" w:cs="Times New Roman"/>
                <w:sz w:val="19"/>
                <w:szCs w:val="19"/>
                <w:lang w:val="ru-RU"/>
              </w:rPr>
            </w:pPr>
          </w:p>
        </w:tc>
      </w:tr>
      <w:tr w:rsidR="009A4E70" w:rsidRPr="005C69D5" w:rsidTr="009A4E70">
        <w:tc>
          <w:tcPr>
            <w:tcW w:w="3881" w:type="dxa"/>
            <w:gridSpan w:val="2"/>
            <w:tcBorders>
              <w:top w:val="single" w:sz="6" w:space="0" w:color="000000"/>
              <w:left w:val="single" w:sz="6" w:space="0" w:color="000000"/>
              <w:bottom w:val="single" w:sz="6" w:space="0" w:color="000000"/>
              <w:right w:val="single" w:sz="6" w:space="0" w:color="000000"/>
            </w:tcBorders>
            <w:tcMar>
              <w:top w:w="68" w:type="dxa"/>
              <w:left w:w="130" w:type="dxa"/>
              <w:bottom w:w="68" w:type="dxa"/>
              <w:right w:w="130" w:type="dxa"/>
            </w:tcMar>
            <w:hideMark/>
          </w:tcPr>
          <w:p w:rsidR="009A4E70" w:rsidRPr="005C69D5" w:rsidRDefault="009A4E70" w:rsidP="001973DE">
            <w:pPr>
              <w:pStyle w:val="formattext"/>
              <w:spacing w:before="0" w:beforeAutospacing="0" w:after="136" w:afterAutospacing="0" w:line="231" w:lineRule="atLeast"/>
              <w:jc w:val="center"/>
              <w:rPr>
                <w:sz w:val="19"/>
                <w:szCs w:val="19"/>
              </w:rPr>
            </w:pPr>
            <w:r w:rsidRPr="005C69D5">
              <w:rPr>
                <w:sz w:val="19"/>
                <w:szCs w:val="19"/>
              </w:rPr>
              <w:t>Номер счета</w:t>
            </w:r>
          </w:p>
        </w:tc>
        <w:tc>
          <w:tcPr>
            <w:tcW w:w="5544" w:type="dxa"/>
            <w:tcBorders>
              <w:top w:val="single" w:sz="6" w:space="0" w:color="000000"/>
              <w:left w:val="single" w:sz="6" w:space="0" w:color="000000"/>
              <w:bottom w:val="nil"/>
              <w:right w:val="single" w:sz="6" w:space="0" w:color="000000"/>
            </w:tcBorders>
            <w:tcMar>
              <w:top w:w="68" w:type="dxa"/>
              <w:left w:w="130" w:type="dxa"/>
              <w:bottom w:w="68" w:type="dxa"/>
              <w:right w:w="130" w:type="dxa"/>
            </w:tcMar>
            <w:hideMark/>
          </w:tcPr>
          <w:p w:rsidR="009A4E70" w:rsidRPr="005C69D5" w:rsidRDefault="009A4E70" w:rsidP="00795CEF">
            <w:pPr>
              <w:pStyle w:val="formattext"/>
              <w:spacing w:before="0" w:beforeAutospacing="0" w:after="136" w:afterAutospacing="0" w:line="231" w:lineRule="atLeast"/>
              <w:jc w:val="both"/>
              <w:rPr>
                <w:sz w:val="19"/>
                <w:szCs w:val="19"/>
              </w:rPr>
            </w:pPr>
            <w:r w:rsidRPr="005C69D5">
              <w:rPr>
                <w:sz w:val="19"/>
                <w:szCs w:val="19"/>
              </w:rPr>
              <w:t>Содержание операции</w:t>
            </w:r>
          </w:p>
        </w:tc>
        <w:tc>
          <w:tcPr>
            <w:tcW w:w="2033" w:type="dxa"/>
            <w:tcBorders>
              <w:top w:val="single" w:sz="6" w:space="0" w:color="000000"/>
              <w:left w:val="single" w:sz="6" w:space="0" w:color="000000"/>
              <w:bottom w:val="nil"/>
              <w:right w:val="single" w:sz="6" w:space="0" w:color="000000"/>
            </w:tcBorders>
            <w:tcMar>
              <w:top w:w="68" w:type="dxa"/>
              <w:left w:w="130" w:type="dxa"/>
              <w:bottom w:w="68" w:type="dxa"/>
              <w:right w:w="130" w:type="dxa"/>
            </w:tcMar>
            <w:hideMark/>
          </w:tcPr>
          <w:p w:rsidR="009A4E70" w:rsidRPr="005C69D5" w:rsidRDefault="009A4E70" w:rsidP="001973DE">
            <w:pPr>
              <w:pStyle w:val="formattext"/>
              <w:spacing w:before="0" w:beforeAutospacing="0" w:after="136" w:afterAutospacing="0" w:line="231" w:lineRule="atLeast"/>
              <w:jc w:val="center"/>
              <w:rPr>
                <w:sz w:val="19"/>
                <w:szCs w:val="19"/>
              </w:rPr>
            </w:pPr>
            <w:r w:rsidRPr="005C69D5">
              <w:rPr>
                <w:sz w:val="19"/>
                <w:szCs w:val="19"/>
              </w:rPr>
              <w:t>Документ-</w:t>
            </w:r>
          </w:p>
        </w:tc>
      </w:tr>
      <w:tr w:rsidR="009A4E70" w:rsidRPr="005C69D5" w:rsidTr="001973DE">
        <w:trPr>
          <w:trHeight w:val="306"/>
        </w:trPr>
        <w:tc>
          <w:tcPr>
            <w:tcW w:w="1848" w:type="dxa"/>
            <w:tcBorders>
              <w:top w:val="single" w:sz="6" w:space="0" w:color="000000"/>
              <w:left w:val="single" w:sz="6" w:space="0" w:color="000000"/>
              <w:bottom w:val="single" w:sz="6" w:space="0" w:color="000000"/>
              <w:right w:val="single" w:sz="6" w:space="0" w:color="000000"/>
            </w:tcBorders>
            <w:tcMar>
              <w:top w:w="68" w:type="dxa"/>
              <w:left w:w="130" w:type="dxa"/>
              <w:bottom w:w="68" w:type="dxa"/>
              <w:right w:w="130" w:type="dxa"/>
            </w:tcMar>
            <w:hideMark/>
          </w:tcPr>
          <w:p w:rsidR="009A4E70" w:rsidRPr="005C69D5" w:rsidRDefault="009A4E70" w:rsidP="00795CEF">
            <w:pPr>
              <w:pStyle w:val="formattext"/>
              <w:spacing w:before="0" w:beforeAutospacing="0" w:after="136" w:afterAutospacing="0" w:line="231" w:lineRule="atLeast"/>
              <w:jc w:val="both"/>
              <w:rPr>
                <w:sz w:val="19"/>
                <w:szCs w:val="19"/>
              </w:rPr>
            </w:pPr>
            <w:r w:rsidRPr="005C69D5">
              <w:rPr>
                <w:sz w:val="19"/>
                <w:szCs w:val="19"/>
              </w:rPr>
              <w:t>по дебету</w:t>
            </w:r>
          </w:p>
        </w:tc>
        <w:tc>
          <w:tcPr>
            <w:tcW w:w="2033" w:type="dxa"/>
            <w:tcBorders>
              <w:top w:val="single" w:sz="6" w:space="0" w:color="000000"/>
              <w:left w:val="single" w:sz="6" w:space="0" w:color="000000"/>
              <w:bottom w:val="single" w:sz="6" w:space="0" w:color="000000"/>
              <w:right w:val="single" w:sz="6" w:space="0" w:color="000000"/>
            </w:tcBorders>
            <w:tcMar>
              <w:top w:w="68" w:type="dxa"/>
              <w:left w:w="130" w:type="dxa"/>
              <w:bottom w:w="68" w:type="dxa"/>
              <w:right w:w="130" w:type="dxa"/>
            </w:tcMar>
            <w:hideMark/>
          </w:tcPr>
          <w:p w:rsidR="009A4E70" w:rsidRPr="005C69D5" w:rsidRDefault="009A4E70" w:rsidP="00795CEF">
            <w:pPr>
              <w:pStyle w:val="formattext"/>
              <w:spacing w:before="0" w:beforeAutospacing="0" w:after="136" w:afterAutospacing="0" w:line="231" w:lineRule="atLeast"/>
              <w:jc w:val="both"/>
              <w:rPr>
                <w:sz w:val="19"/>
                <w:szCs w:val="19"/>
              </w:rPr>
            </w:pPr>
            <w:r w:rsidRPr="005C69D5">
              <w:rPr>
                <w:sz w:val="19"/>
                <w:szCs w:val="19"/>
              </w:rPr>
              <w:t>по кредиту</w:t>
            </w:r>
          </w:p>
        </w:tc>
        <w:tc>
          <w:tcPr>
            <w:tcW w:w="5544" w:type="dxa"/>
            <w:tcBorders>
              <w:top w:val="nil"/>
              <w:left w:val="single" w:sz="6" w:space="0" w:color="000000"/>
              <w:bottom w:val="single" w:sz="6" w:space="0" w:color="000000"/>
              <w:right w:val="single" w:sz="6" w:space="0" w:color="000000"/>
            </w:tcBorders>
            <w:tcMar>
              <w:top w:w="68" w:type="dxa"/>
              <w:left w:w="130" w:type="dxa"/>
              <w:bottom w:w="68" w:type="dxa"/>
              <w:right w:w="130" w:type="dxa"/>
            </w:tcMar>
            <w:hideMark/>
          </w:tcPr>
          <w:p w:rsidR="009A4E70" w:rsidRPr="005C69D5" w:rsidRDefault="009A4E70" w:rsidP="00795CEF">
            <w:pPr>
              <w:spacing w:line="231" w:lineRule="atLeast"/>
              <w:jc w:val="both"/>
              <w:rPr>
                <w:rFonts w:ascii="Times New Roman" w:hAnsi="Times New Roman" w:cs="Times New Roman"/>
                <w:sz w:val="19"/>
                <w:szCs w:val="19"/>
              </w:rPr>
            </w:pPr>
          </w:p>
        </w:tc>
        <w:tc>
          <w:tcPr>
            <w:tcW w:w="2033" w:type="dxa"/>
            <w:tcBorders>
              <w:top w:val="nil"/>
              <w:left w:val="single" w:sz="6" w:space="0" w:color="000000"/>
              <w:bottom w:val="single" w:sz="6" w:space="0" w:color="000000"/>
              <w:right w:val="single" w:sz="6" w:space="0" w:color="000000"/>
            </w:tcBorders>
            <w:tcMar>
              <w:top w:w="68" w:type="dxa"/>
              <w:left w:w="130" w:type="dxa"/>
              <w:bottom w:w="68" w:type="dxa"/>
              <w:right w:w="130" w:type="dxa"/>
            </w:tcMar>
            <w:hideMark/>
          </w:tcPr>
          <w:p w:rsidR="009A4E70" w:rsidRPr="005C69D5" w:rsidRDefault="009A4E70" w:rsidP="001973DE">
            <w:pPr>
              <w:pStyle w:val="formattext"/>
              <w:spacing w:before="0" w:beforeAutospacing="0" w:after="136" w:afterAutospacing="0" w:line="231" w:lineRule="atLeast"/>
              <w:jc w:val="center"/>
              <w:rPr>
                <w:sz w:val="19"/>
                <w:szCs w:val="19"/>
              </w:rPr>
            </w:pPr>
            <w:r w:rsidRPr="005C69D5">
              <w:rPr>
                <w:sz w:val="19"/>
                <w:szCs w:val="19"/>
              </w:rPr>
              <w:t>основание</w:t>
            </w:r>
          </w:p>
        </w:tc>
      </w:tr>
      <w:tr w:rsidR="009A4E70" w:rsidRPr="005C69D5" w:rsidTr="009A4E70">
        <w:tc>
          <w:tcPr>
            <w:tcW w:w="1848" w:type="dxa"/>
            <w:tcBorders>
              <w:top w:val="single" w:sz="6" w:space="0" w:color="000000"/>
              <w:left w:val="single" w:sz="6" w:space="0" w:color="000000"/>
              <w:bottom w:val="single" w:sz="6" w:space="0" w:color="000000"/>
              <w:right w:val="single" w:sz="6" w:space="0" w:color="000000"/>
            </w:tcBorders>
            <w:tcMar>
              <w:top w:w="68" w:type="dxa"/>
              <w:left w:w="130" w:type="dxa"/>
              <w:bottom w:w="68" w:type="dxa"/>
              <w:right w:w="130" w:type="dxa"/>
            </w:tcMar>
            <w:hideMark/>
          </w:tcPr>
          <w:p w:rsidR="009A4E70" w:rsidRPr="005C69D5" w:rsidRDefault="009A4E70" w:rsidP="00795CEF">
            <w:pPr>
              <w:pStyle w:val="formattext"/>
              <w:spacing w:before="0" w:beforeAutospacing="0" w:after="136" w:afterAutospacing="0" w:line="231" w:lineRule="atLeast"/>
              <w:jc w:val="both"/>
              <w:rPr>
                <w:sz w:val="19"/>
                <w:szCs w:val="19"/>
              </w:rPr>
            </w:pPr>
            <w:r w:rsidRPr="005C69D5">
              <w:rPr>
                <w:sz w:val="19"/>
                <w:szCs w:val="19"/>
              </w:rPr>
              <w:t>1</w:t>
            </w:r>
          </w:p>
        </w:tc>
        <w:tc>
          <w:tcPr>
            <w:tcW w:w="2033" w:type="dxa"/>
            <w:tcBorders>
              <w:top w:val="single" w:sz="6" w:space="0" w:color="000000"/>
              <w:left w:val="single" w:sz="6" w:space="0" w:color="000000"/>
              <w:bottom w:val="single" w:sz="6" w:space="0" w:color="000000"/>
              <w:right w:val="single" w:sz="6" w:space="0" w:color="000000"/>
            </w:tcBorders>
            <w:tcMar>
              <w:top w:w="68" w:type="dxa"/>
              <w:left w:w="130" w:type="dxa"/>
              <w:bottom w:w="68" w:type="dxa"/>
              <w:right w:w="130" w:type="dxa"/>
            </w:tcMar>
            <w:hideMark/>
          </w:tcPr>
          <w:p w:rsidR="009A4E70" w:rsidRPr="005C69D5" w:rsidRDefault="009A4E70" w:rsidP="00795CEF">
            <w:pPr>
              <w:pStyle w:val="formattext"/>
              <w:spacing w:before="0" w:beforeAutospacing="0" w:after="136" w:afterAutospacing="0" w:line="231" w:lineRule="atLeast"/>
              <w:jc w:val="both"/>
              <w:rPr>
                <w:sz w:val="19"/>
                <w:szCs w:val="19"/>
              </w:rPr>
            </w:pPr>
            <w:r w:rsidRPr="005C69D5">
              <w:rPr>
                <w:sz w:val="19"/>
                <w:szCs w:val="19"/>
              </w:rPr>
              <w:t>2</w:t>
            </w:r>
          </w:p>
        </w:tc>
        <w:tc>
          <w:tcPr>
            <w:tcW w:w="5544" w:type="dxa"/>
            <w:tcBorders>
              <w:top w:val="single" w:sz="6" w:space="0" w:color="000000"/>
              <w:left w:val="single" w:sz="6" w:space="0" w:color="000000"/>
              <w:bottom w:val="single" w:sz="6" w:space="0" w:color="000000"/>
              <w:right w:val="single" w:sz="6" w:space="0" w:color="000000"/>
            </w:tcBorders>
            <w:tcMar>
              <w:top w:w="68" w:type="dxa"/>
              <w:left w:w="130" w:type="dxa"/>
              <w:bottom w:w="68" w:type="dxa"/>
              <w:right w:w="130" w:type="dxa"/>
            </w:tcMar>
            <w:hideMark/>
          </w:tcPr>
          <w:p w:rsidR="009A4E70" w:rsidRPr="005C69D5" w:rsidRDefault="009A4E70" w:rsidP="00242F43">
            <w:pPr>
              <w:pStyle w:val="formattext"/>
              <w:spacing w:before="0" w:beforeAutospacing="0" w:after="136" w:afterAutospacing="0" w:line="231" w:lineRule="atLeast"/>
              <w:jc w:val="center"/>
              <w:rPr>
                <w:sz w:val="19"/>
                <w:szCs w:val="19"/>
              </w:rPr>
            </w:pPr>
            <w:r w:rsidRPr="005C69D5">
              <w:rPr>
                <w:sz w:val="19"/>
                <w:szCs w:val="19"/>
              </w:rPr>
              <w:t>3</w:t>
            </w:r>
          </w:p>
        </w:tc>
        <w:tc>
          <w:tcPr>
            <w:tcW w:w="2033" w:type="dxa"/>
            <w:tcBorders>
              <w:top w:val="single" w:sz="6" w:space="0" w:color="000000"/>
              <w:left w:val="single" w:sz="6" w:space="0" w:color="000000"/>
              <w:bottom w:val="single" w:sz="6" w:space="0" w:color="000000"/>
              <w:right w:val="single" w:sz="6" w:space="0" w:color="000000"/>
            </w:tcBorders>
            <w:tcMar>
              <w:top w:w="68" w:type="dxa"/>
              <w:left w:w="130" w:type="dxa"/>
              <w:bottom w:w="68" w:type="dxa"/>
              <w:right w:w="130" w:type="dxa"/>
            </w:tcMar>
            <w:hideMark/>
          </w:tcPr>
          <w:p w:rsidR="009A4E70" w:rsidRPr="005C69D5" w:rsidRDefault="009A4E70" w:rsidP="00795CEF">
            <w:pPr>
              <w:pStyle w:val="formattext"/>
              <w:spacing w:before="0" w:beforeAutospacing="0" w:after="136" w:afterAutospacing="0" w:line="231" w:lineRule="atLeast"/>
              <w:jc w:val="both"/>
              <w:rPr>
                <w:sz w:val="19"/>
                <w:szCs w:val="19"/>
              </w:rPr>
            </w:pPr>
            <w:r w:rsidRPr="005C69D5">
              <w:rPr>
                <w:sz w:val="19"/>
                <w:szCs w:val="19"/>
              </w:rPr>
              <w:t>4</w:t>
            </w:r>
          </w:p>
        </w:tc>
      </w:tr>
      <w:tr w:rsidR="009A4E70" w:rsidRPr="005C69D5" w:rsidTr="009A4E70">
        <w:tc>
          <w:tcPr>
            <w:tcW w:w="1848" w:type="dxa"/>
            <w:tcBorders>
              <w:top w:val="single" w:sz="6" w:space="0" w:color="000000"/>
              <w:left w:val="single" w:sz="6" w:space="0" w:color="000000"/>
              <w:bottom w:val="single" w:sz="6" w:space="0" w:color="000000"/>
              <w:right w:val="single" w:sz="6" w:space="0" w:color="000000"/>
            </w:tcBorders>
            <w:tcMar>
              <w:top w:w="68" w:type="dxa"/>
              <w:left w:w="130" w:type="dxa"/>
              <w:bottom w:w="68" w:type="dxa"/>
              <w:right w:w="130" w:type="dxa"/>
            </w:tcMar>
            <w:hideMark/>
          </w:tcPr>
          <w:p w:rsidR="009A4E70" w:rsidRPr="005C69D5" w:rsidRDefault="009A4E70" w:rsidP="00795CEF">
            <w:pPr>
              <w:pStyle w:val="formattext"/>
              <w:spacing w:before="0" w:beforeAutospacing="0" w:after="136" w:afterAutospacing="0" w:line="231" w:lineRule="atLeast"/>
              <w:jc w:val="both"/>
              <w:rPr>
                <w:sz w:val="19"/>
                <w:szCs w:val="19"/>
              </w:rPr>
            </w:pPr>
            <w:r w:rsidRPr="005C69D5">
              <w:rPr>
                <w:sz w:val="19"/>
                <w:szCs w:val="19"/>
              </w:rPr>
              <w:t>1 401 20 29х</w:t>
            </w:r>
          </w:p>
        </w:tc>
        <w:tc>
          <w:tcPr>
            <w:tcW w:w="2033" w:type="dxa"/>
            <w:tcBorders>
              <w:top w:val="single" w:sz="6" w:space="0" w:color="000000"/>
              <w:left w:val="single" w:sz="6" w:space="0" w:color="000000"/>
              <w:bottom w:val="single" w:sz="6" w:space="0" w:color="000000"/>
              <w:right w:val="single" w:sz="6" w:space="0" w:color="000000"/>
            </w:tcBorders>
            <w:tcMar>
              <w:top w:w="68" w:type="dxa"/>
              <w:left w:w="130" w:type="dxa"/>
              <w:bottom w:w="68" w:type="dxa"/>
              <w:right w:w="130" w:type="dxa"/>
            </w:tcMar>
            <w:hideMark/>
          </w:tcPr>
          <w:p w:rsidR="009A4E70" w:rsidRPr="005C69D5" w:rsidRDefault="009A4E70" w:rsidP="00795CEF">
            <w:pPr>
              <w:pStyle w:val="formattext"/>
              <w:spacing w:before="0" w:beforeAutospacing="0" w:after="136" w:afterAutospacing="0" w:line="231" w:lineRule="atLeast"/>
              <w:jc w:val="both"/>
              <w:rPr>
                <w:sz w:val="19"/>
                <w:szCs w:val="19"/>
              </w:rPr>
            </w:pPr>
            <w:r w:rsidRPr="005C69D5">
              <w:rPr>
                <w:sz w:val="19"/>
                <w:szCs w:val="19"/>
              </w:rPr>
              <w:t>1 401 60 29х</w:t>
            </w:r>
          </w:p>
        </w:tc>
        <w:tc>
          <w:tcPr>
            <w:tcW w:w="5544" w:type="dxa"/>
            <w:tcBorders>
              <w:top w:val="single" w:sz="6" w:space="0" w:color="000000"/>
              <w:left w:val="single" w:sz="6" w:space="0" w:color="000000"/>
              <w:bottom w:val="single" w:sz="6" w:space="0" w:color="000000"/>
              <w:right w:val="single" w:sz="6" w:space="0" w:color="000000"/>
            </w:tcBorders>
            <w:tcMar>
              <w:top w:w="68" w:type="dxa"/>
              <w:left w:w="130" w:type="dxa"/>
              <w:bottom w:w="68" w:type="dxa"/>
              <w:right w:w="130" w:type="dxa"/>
            </w:tcMar>
            <w:hideMark/>
          </w:tcPr>
          <w:p w:rsidR="009A4E70" w:rsidRPr="005C69D5" w:rsidRDefault="009A4E70" w:rsidP="00795CEF">
            <w:pPr>
              <w:pStyle w:val="formattext"/>
              <w:spacing w:before="0" w:beforeAutospacing="0" w:after="136" w:afterAutospacing="0" w:line="231" w:lineRule="atLeast"/>
              <w:jc w:val="both"/>
              <w:rPr>
                <w:sz w:val="19"/>
                <w:szCs w:val="19"/>
              </w:rPr>
            </w:pPr>
            <w:r w:rsidRPr="005C69D5">
              <w:rPr>
                <w:sz w:val="19"/>
                <w:szCs w:val="19"/>
              </w:rPr>
              <w:t>Формирование резерва по претензиям, искам</w:t>
            </w:r>
          </w:p>
        </w:tc>
        <w:tc>
          <w:tcPr>
            <w:tcW w:w="2033" w:type="dxa"/>
            <w:tcBorders>
              <w:top w:val="single" w:sz="6" w:space="0" w:color="000000"/>
              <w:left w:val="single" w:sz="6" w:space="0" w:color="000000"/>
              <w:bottom w:val="nil"/>
              <w:right w:val="single" w:sz="6" w:space="0" w:color="000000"/>
            </w:tcBorders>
            <w:tcMar>
              <w:top w:w="68" w:type="dxa"/>
              <w:left w:w="130" w:type="dxa"/>
              <w:bottom w:w="68" w:type="dxa"/>
              <w:right w:w="130" w:type="dxa"/>
            </w:tcMar>
            <w:hideMark/>
          </w:tcPr>
          <w:p w:rsidR="009A4E70" w:rsidRPr="005C69D5" w:rsidRDefault="009A4E70" w:rsidP="00795CEF">
            <w:pPr>
              <w:pStyle w:val="formattext"/>
              <w:spacing w:before="0" w:beforeAutospacing="0" w:after="136" w:afterAutospacing="0" w:line="231" w:lineRule="atLeast"/>
              <w:jc w:val="both"/>
              <w:rPr>
                <w:sz w:val="19"/>
                <w:szCs w:val="19"/>
              </w:rPr>
            </w:pPr>
            <w:r w:rsidRPr="005C69D5">
              <w:rPr>
                <w:sz w:val="19"/>
                <w:szCs w:val="19"/>
              </w:rPr>
              <w:t>Расчет,</w:t>
            </w:r>
          </w:p>
        </w:tc>
      </w:tr>
      <w:tr w:rsidR="009A4E70" w:rsidRPr="005C69D5" w:rsidTr="009A4E70">
        <w:tc>
          <w:tcPr>
            <w:tcW w:w="1848" w:type="dxa"/>
            <w:tcBorders>
              <w:top w:val="single" w:sz="6" w:space="0" w:color="000000"/>
              <w:left w:val="single" w:sz="6" w:space="0" w:color="000000"/>
              <w:bottom w:val="nil"/>
              <w:right w:val="single" w:sz="6" w:space="0" w:color="000000"/>
            </w:tcBorders>
            <w:tcMar>
              <w:top w:w="68" w:type="dxa"/>
              <w:left w:w="130" w:type="dxa"/>
              <w:bottom w:w="68" w:type="dxa"/>
              <w:right w:w="130" w:type="dxa"/>
            </w:tcMar>
            <w:hideMark/>
          </w:tcPr>
          <w:p w:rsidR="009A4E70" w:rsidRPr="005C69D5" w:rsidRDefault="009A4E70" w:rsidP="00795CEF">
            <w:pPr>
              <w:pStyle w:val="formattext"/>
              <w:spacing w:before="0" w:beforeAutospacing="0" w:after="136" w:afterAutospacing="0" w:line="231" w:lineRule="atLeast"/>
              <w:jc w:val="both"/>
              <w:rPr>
                <w:sz w:val="19"/>
                <w:szCs w:val="19"/>
              </w:rPr>
            </w:pPr>
            <w:r w:rsidRPr="005C69D5">
              <w:rPr>
                <w:sz w:val="19"/>
                <w:szCs w:val="19"/>
              </w:rPr>
              <w:t>1 501 93 29х</w:t>
            </w:r>
          </w:p>
        </w:tc>
        <w:tc>
          <w:tcPr>
            <w:tcW w:w="2033" w:type="dxa"/>
            <w:tcBorders>
              <w:top w:val="single" w:sz="6" w:space="0" w:color="000000"/>
              <w:left w:val="single" w:sz="6" w:space="0" w:color="000000"/>
              <w:bottom w:val="nil"/>
              <w:right w:val="single" w:sz="6" w:space="0" w:color="000000"/>
            </w:tcBorders>
            <w:tcMar>
              <w:top w:w="68" w:type="dxa"/>
              <w:left w:w="130" w:type="dxa"/>
              <w:bottom w:w="68" w:type="dxa"/>
              <w:right w:w="130" w:type="dxa"/>
            </w:tcMar>
            <w:hideMark/>
          </w:tcPr>
          <w:p w:rsidR="009A4E70" w:rsidRPr="005C69D5" w:rsidRDefault="009A4E70" w:rsidP="00795CEF">
            <w:pPr>
              <w:pStyle w:val="formattext"/>
              <w:spacing w:before="0" w:beforeAutospacing="0" w:after="136" w:afterAutospacing="0" w:line="231" w:lineRule="atLeast"/>
              <w:jc w:val="both"/>
              <w:rPr>
                <w:sz w:val="19"/>
                <w:szCs w:val="19"/>
              </w:rPr>
            </w:pPr>
            <w:r w:rsidRPr="005C69D5">
              <w:rPr>
                <w:sz w:val="19"/>
                <w:szCs w:val="19"/>
              </w:rPr>
              <w:t>1 502 99 29х</w:t>
            </w:r>
          </w:p>
        </w:tc>
        <w:tc>
          <w:tcPr>
            <w:tcW w:w="5544" w:type="dxa"/>
            <w:tcBorders>
              <w:top w:val="single" w:sz="6" w:space="0" w:color="000000"/>
              <w:left w:val="single" w:sz="6" w:space="0" w:color="000000"/>
              <w:bottom w:val="nil"/>
              <w:right w:val="single" w:sz="6" w:space="0" w:color="000000"/>
            </w:tcBorders>
            <w:tcMar>
              <w:top w:w="68" w:type="dxa"/>
              <w:left w:w="130" w:type="dxa"/>
              <w:bottom w:w="68" w:type="dxa"/>
              <w:right w:w="130" w:type="dxa"/>
            </w:tcMar>
            <w:hideMark/>
          </w:tcPr>
          <w:p w:rsidR="009A4E70" w:rsidRPr="005C69D5" w:rsidRDefault="009A4E70" w:rsidP="00795CEF">
            <w:pPr>
              <w:pStyle w:val="formattext"/>
              <w:spacing w:before="0" w:beforeAutospacing="0" w:after="136" w:afterAutospacing="0" w:line="231" w:lineRule="atLeast"/>
              <w:jc w:val="both"/>
              <w:rPr>
                <w:sz w:val="19"/>
                <w:szCs w:val="19"/>
              </w:rPr>
            </w:pPr>
            <w:r w:rsidRPr="005C69D5">
              <w:rPr>
                <w:sz w:val="19"/>
                <w:szCs w:val="19"/>
              </w:rPr>
              <w:t>Принятие отложенного обязательства на сумму созданного резерва</w:t>
            </w:r>
          </w:p>
        </w:tc>
        <w:tc>
          <w:tcPr>
            <w:tcW w:w="2033" w:type="dxa"/>
            <w:tcBorders>
              <w:top w:val="nil"/>
              <w:left w:val="single" w:sz="6" w:space="0" w:color="000000"/>
              <w:bottom w:val="nil"/>
              <w:right w:val="single" w:sz="6" w:space="0" w:color="000000"/>
            </w:tcBorders>
            <w:tcMar>
              <w:top w:w="68" w:type="dxa"/>
              <w:left w:w="130" w:type="dxa"/>
              <w:bottom w:w="68" w:type="dxa"/>
              <w:right w:w="130" w:type="dxa"/>
            </w:tcMar>
            <w:hideMark/>
          </w:tcPr>
          <w:p w:rsidR="009A4E70" w:rsidRPr="005C69D5" w:rsidRDefault="009A4E70" w:rsidP="00795CEF">
            <w:pPr>
              <w:pStyle w:val="formattext"/>
              <w:spacing w:before="0" w:beforeAutospacing="0" w:after="136" w:afterAutospacing="0" w:line="231" w:lineRule="atLeast"/>
              <w:jc w:val="both"/>
              <w:rPr>
                <w:sz w:val="19"/>
                <w:szCs w:val="19"/>
              </w:rPr>
            </w:pPr>
            <w:r w:rsidRPr="005C69D5">
              <w:rPr>
                <w:sz w:val="19"/>
                <w:szCs w:val="19"/>
              </w:rPr>
              <w:t>справка (</w:t>
            </w:r>
            <w:hyperlink r:id="rId26" w:anchor="/document/99/902252847/XA00MBO2NG/" w:history="1">
              <w:r w:rsidRPr="005C69D5">
                <w:rPr>
                  <w:rStyle w:val="a3"/>
                  <w:color w:val="01745C"/>
                  <w:sz w:val="19"/>
                  <w:szCs w:val="19"/>
                </w:rPr>
                <w:t>ф.0504833</w:t>
              </w:r>
            </w:hyperlink>
            <w:r w:rsidRPr="005C69D5">
              <w:rPr>
                <w:sz w:val="19"/>
                <w:szCs w:val="19"/>
              </w:rPr>
              <w:t>)</w:t>
            </w:r>
          </w:p>
        </w:tc>
      </w:tr>
      <w:tr w:rsidR="009A4E70" w:rsidRPr="005C69D5" w:rsidTr="009A4E70">
        <w:tc>
          <w:tcPr>
            <w:tcW w:w="1848" w:type="dxa"/>
            <w:tcBorders>
              <w:top w:val="single" w:sz="6" w:space="0" w:color="000000"/>
              <w:left w:val="single" w:sz="6" w:space="0" w:color="000000"/>
              <w:bottom w:val="nil"/>
              <w:right w:val="single" w:sz="6" w:space="0" w:color="000000"/>
            </w:tcBorders>
            <w:tcMar>
              <w:top w:w="68" w:type="dxa"/>
              <w:left w:w="130" w:type="dxa"/>
              <w:bottom w:w="68" w:type="dxa"/>
              <w:right w:w="130" w:type="dxa"/>
            </w:tcMar>
            <w:hideMark/>
          </w:tcPr>
          <w:p w:rsidR="009A4E70" w:rsidRPr="005C69D5" w:rsidRDefault="009A4E70" w:rsidP="00795CEF">
            <w:pPr>
              <w:pStyle w:val="formattext"/>
              <w:spacing w:before="0" w:beforeAutospacing="0" w:after="136" w:afterAutospacing="0" w:line="231" w:lineRule="atLeast"/>
              <w:jc w:val="both"/>
              <w:rPr>
                <w:sz w:val="19"/>
                <w:szCs w:val="19"/>
              </w:rPr>
            </w:pPr>
            <w:r w:rsidRPr="005C69D5">
              <w:rPr>
                <w:sz w:val="19"/>
                <w:szCs w:val="19"/>
              </w:rPr>
              <w:t>1 401 60 29х</w:t>
            </w:r>
          </w:p>
        </w:tc>
        <w:tc>
          <w:tcPr>
            <w:tcW w:w="2033" w:type="dxa"/>
            <w:tcBorders>
              <w:top w:val="single" w:sz="6" w:space="0" w:color="000000"/>
              <w:left w:val="single" w:sz="6" w:space="0" w:color="000000"/>
              <w:bottom w:val="single" w:sz="6" w:space="0" w:color="000000"/>
              <w:right w:val="single" w:sz="6" w:space="0" w:color="000000"/>
            </w:tcBorders>
            <w:tcMar>
              <w:top w:w="68" w:type="dxa"/>
              <w:left w:w="130" w:type="dxa"/>
              <w:bottom w:w="68" w:type="dxa"/>
              <w:right w:w="130" w:type="dxa"/>
            </w:tcMar>
            <w:hideMark/>
          </w:tcPr>
          <w:p w:rsidR="009A4E70" w:rsidRPr="005C69D5" w:rsidRDefault="009A4E70" w:rsidP="00795CEF">
            <w:pPr>
              <w:pStyle w:val="formattext"/>
              <w:spacing w:before="0" w:beforeAutospacing="0" w:after="136" w:afterAutospacing="0" w:line="231" w:lineRule="atLeast"/>
              <w:jc w:val="both"/>
              <w:rPr>
                <w:sz w:val="19"/>
                <w:szCs w:val="19"/>
              </w:rPr>
            </w:pPr>
            <w:r w:rsidRPr="005C69D5">
              <w:rPr>
                <w:sz w:val="19"/>
                <w:szCs w:val="19"/>
              </w:rPr>
              <w:t>1 302 9х 73х</w:t>
            </w:r>
          </w:p>
        </w:tc>
        <w:tc>
          <w:tcPr>
            <w:tcW w:w="5544" w:type="dxa"/>
            <w:tcBorders>
              <w:top w:val="single" w:sz="6" w:space="0" w:color="000000"/>
              <w:left w:val="single" w:sz="6" w:space="0" w:color="000000"/>
              <w:bottom w:val="nil"/>
              <w:right w:val="single" w:sz="6" w:space="0" w:color="000000"/>
            </w:tcBorders>
            <w:tcMar>
              <w:top w:w="68" w:type="dxa"/>
              <w:left w:w="130" w:type="dxa"/>
              <w:bottom w:w="68" w:type="dxa"/>
              <w:right w:w="130" w:type="dxa"/>
            </w:tcMar>
            <w:hideMark/>
          </w:tcPr>
          <w:p w:rsidR="009A4E70" w:rsidRPr="005C69D5" w:rsidRDefault="009A4E70" w:rsidP="00795CEF">
            <w:pPr>
              <w:pStyle w:val="formattext"/>
              <w:spacing w:before="0" w:beforeAutospacing="0" w:after="136" w:afterAutospacing="0" w:line="231" w:lineRule="atLeast"/>
              <w:jc w:val="both"/>
              <w:rPr>
                <w:sz w:val="19"/>
                <w:szCs w:val="19"/>
              </w:rPr>
            </w:pPr>
            <w:r w:rsidRPr="005C69D5">
              <w:rPr>
                <w:sz w:val="19"/>
                <w:szCs w:val="19"/>
              </w:rPr>
              <w:t>Начисление расходов по оплате</w:t>
            </w:r>
          </w:p>
        </w:tc>
        <w:tc>
          <w:tcPr>
            <w:tcW w:w="2033" w:type="dxa"/>
            <w:tcBorders>
              <w:top w:val="single" w:sz="6" w:space="0" w:color="000000"/>
              <w:left w:val="single" w:sz="6" w:space="0" w:color="000000"/>
              <w:bottom w:val="nil"/>
              <w:right w:val="single" w:sz="6" w:space="0" w:color="000000"/>
            </w:tcBorders>
            <w:tcMar>
              <w:top w:w="68" w:type="dxa"/>
              <w:left w:w="130" w:type="dxa"/>
              <w:bottom w:w="68" w:type="dxa"/>
              <w:right w:w="130" w:type="dxa"/>
            </w:tcMar>
            <w:hideMark/>
          </w:tcPr>
          <w:p w:rsidR="009A4E70" w:rsidRPr="005C69D5" w:rsidRDefault="009A4E70" w:rsidP="00795CEF">
            <w:pPr>
              <w:pStyle w:val="formattext"/>
              <w:spacing w:before="0" w:beforeAutospacing="0" w:after="136" w:afterAutospacing="0" w:line="231" w:lineRule="atLeast"/>
              <w:jc w:val="both"/>
              <w:rPr>
                <w:sz w:val="19"/>
                <w:szCs w:val="19"/>
              </w:rPr>
            </w:pPr>
            <w:r w:rsidRPr="005C69D5">
              <w:rPr>
                <w:sz w:val="19"/>
                <w:szCs w:val="19"/>
              </w:rPr>
              <w:t>Решение суда,</w:t>
            </w:r>
          </w:p>
        </w:tc>
      </w:tr>
      <w:tr w:rsidR="009A4E70" w:rsidRPr="005C69D5" w:rsidTr="001973DE">
        <w:trPr>
          <w:trHeight w:val="474"/>
        </w:trPr>
        <w:tc>
          <w:tcPr>
            <w:tcW w:w="1848" w:type="dxa"/>
            <w:tcBorders>
              <w:top w:val="nil"/>
              <w:left w:val="single" w:sz="6" w:space="0" w:color="000000"/>
              <w:bottom w:val="nil"/>
              <w:right w:val="single" w:sz="6" w:space="0" w:color="000000"/>
            </w:tcBorders>
            <w:tcMar>
              <w:top w:w="68" w:type="dxa"/>
              <w:left w:w="130" w:type="dxa"/>
              <w:bottom w:w="68" w:type="dxa"/>
              <w:right w:w="130" w:type="dxa"/>
            </w:tcMar>
            <w:hideMark/>
          </w:tcPr>
          <w:p w:rsidR="009A4E70" w:rsidRPr="005C69D5" w:rsidRDefault="009A4E70" w:rsidP="00795CEF">
            <w:pPr>
              <w:spacing w:line="231" w:lineRule="atLeast"/>
              <w:jc w:val="both"/>
              <w:rPr>
                <w:rFonts w:ascii="Times New Roman" w:hAnsi="Times New Roman" w:cs="Times New Roman"/>
                <w:sz w:val="19"/>
                <w:szCs w:val="19"/>
              </w:rPr>
            </w:pPr>
          </w:p>
        </w:tc>
        <w:tc>
          <w:tcPr>
            <w:tcW w:w="2033" w:type="dxa"/>
            <w:tcBorders>
              <w:top w:val="single" w:sz="6" w:space="0" w:color="000000"/>
              <w:left w:val="single" w:sz="6" w:space="0" w:color="000000"/>
              <w:bottom w:val="nil"/>
              <w:right w:val="single" w:sz="6" w:space="0" w:color="000000"/>
            </w:tcBorders>
            <w:tcMar>
              <w:top w:w="68" w:type="dxa"/>
              <w:left w:w="130" w:type="dxa"/>
              <w:bottom w:w="68" w:type="dxa"/>
              <w:right w:w="130" w:type="dxa"/>
            </w:tcMar>
            <w:hideMark/>
          </w:tcPr>
          <w:p w:rsidR="009A4E70" w:rsidRPr="005C69D5" w:rsidRDefault="009A4E70" w:rsidP="00795CEF">
            <w:pPr>
              <w:pStyle w:val="formattext"/>
              <w:spacing w:before="0" w:beforeAutospacing="0" w:after="136" w:afterAutospacing="0" w:line="231" w:lineRule="atLeast"/>
              <w:jc w:val="both"/>
              <w:rPr>
                <w:sz w:val="19"/>
                <w:szCs w:val="19"/>
              </w:rPr>
            </w:pPr>
            <w:r w:rsidRPr="005C69D5">
              <w:rPr>
                <w:sz w:val="19"/>
                <w:szCs w:val="19"/>
              </w:rPr>
              <w:t>1 303 05 731</w:t>
            </w:r>
          </w:p>
        </w:tc>
        <w:tc>
          <w:tcPr>
            <w:tcW w:w="5544" w:type="dxa"/>
            <w:tcBorders>
              <w:top w:val="nil"/>
              <w:left w:val="single" w:sz="6" w:space="0" w:color="000000"/>
              <w:bottom w:val="nil"/>
              <w:right w:val="single" w:sz="6" w:space="0" w:color="000000"/>
            </w:tcBorders>
            <w:tcMar>
              <w:top w:w="68" w:type="dxa"/>
              <w:left w:w="130" w:type="dxa"/>
              <w:bottom w:w="68" w:type="dxa"/>
              <w:right w:w="130" w:type="dxa"/>
            </w:tcMar>
            <w:hideMark/>
          </w:tcPr>
          <w:p w:rsidR="009A4E70" w:rsidRPr="005C69D5" w:rsidRDefault="009A4E70" w:rsidP="00795CEF">
            <w:pPr>
              <w:pStyle w:val="formattext"/>
              <w:spacing w:before="0" w:beforeAutospacing="0" w:after="136" w:afterAutospacing="0" w:line="231" w:lineRule="atLeast"/>
              <w:jc w:val="both"/>
              <w:rPr>
                <w:sz w:val="19"/>
                <w:szCs w:val="19"/>
              </w:rPr>
            </w:pPr>
            <w:r w:rsidRPr="005C69D5">
              <w:rPr>
                <w:sz w:val="19"/>
                <w:szCs w:val="19"/>
              </w:rPr>
              <w:t>обязательств, в том числе признанных в судебном порядке, </w:t>
            </w:r>
            <w:r w:rsidRPr="005C69D5">
              <w:rPr>
                <w:b/>
                <w:bCs/>
                <w:i/>
                <w:iCs/>
                <w:sz w:val="19"/>
                <w:szCs w:val="19"/>
              </w:rPr>
              <w:t>за счет резерва</w:t>
            </w:r>
          </w:p>
        </w:tc>
        <w:tc>
          <w:tcPr>
            <w:tcW w:w="2033" w:type="dxa"/>
            <w:tcBorders>
              <w:top w:val="nil"/>
              <w:left w:val="single" w:sz="6" w:space="0" w:color="000000"/>
              <w:bottom w:val="nil"/>
              <w:right w:val="single" w:sz="6" w:space="0" w:color="000000"/>
            </w:tcBorders>
            <w:tcMar>
              <w:top w:w="68" w:type="dxa"/>
              <w:left w:w="130" w:type="dxa"/>
              <w:bottom w:w="68" w:type="dxa"/>
              <w:right w:w="130" w:type="dxa"/>
            </w:tcMar>
            <w:hideMark/>
          </w:tcPr>
          <w:p w:rsidR="009A4E70" w:rsidRPr="005C69D5" w:rsidRDefault="009A4E70" w:rsidP="00795CEF">
            <w:pPr>
              <w:pStyle w:val="formattext"/>
              <w:spacing w:before="0" w:beforeAutospacing="0" w:after="136" w:afterAutospacing="0" w:line="231" w:lineRule="atLeast"/>
              <w:jc w:val="both"/>
              <w:rPr>
                <w:sz w:val="19"/>
                <w:szCs w:val="19"/>
              </w:rPr>
            </w:pPr>
            <w:r w:rsidRPr="005C69D5">
              <w:rPr>
                <w:sz w:val="19"/>
                <w:szCs w:val="19"/>
              </w:rPr>
              <w:t>акт</w:t>
            </w:r>
          </w:p>
        </w:tc>
      </w:tr>
      <w:tr w:rsidR="009A4E70" w:rsidRPr="00BE7451" w:rsidTr="00242F43">
        <w:trPr>
          <w:trHeight w:val="689"/>
        </w:trPr>
        <w:tc>
          <w:tcPr>
            <w:tcW w:w="1848" w:type="dxa"/>
            <w:tcBorders>
              <w:top w:val="single" w:sz="6" w:space="0" w:color="000000"/>
              <w:left w:val="single" w:sz="6" w:space="0" w:color="000000"/>
              <w:bottom w:val="nil"/>
              <w:right w:val="single" w:sz="6" w:space="0" w:color="000000"/>
            </w:tcBorders>
            <w:tcMar>
              <w:top w:w="68" w:type="dxa"/>
              <w:left w:w="130" w:type="dxa"/>
              <w:bottom w:w="68" w:type="dxa"/>
              <w:right w:w="130" w:type="dxa"/>
            </w:tcMar>
            <w:hideMark/>
          </w:tcPr>
          <w:p w:rsidR="009A4E70" w:rsidRPr="005C69D5" w:rsidRDefault="009A4E70" w:rsidP="00795CEF">
            <w:pPr>
              <w:pStyle w:val="formattext"/>
              <w:spacing w:before="0" w:beforeAutospacing="0" w:after="136" w:afterAutospacing="0" w:line="231" w:lineRule="atLeast"/>
              <w:jc w:val="both"/>
              <w:rPr>
                <w:sz w:val="19"/>
                <w:szCs w:val="19"/>
              </w:rPr>
            </w:pPr>
            <w:r w:rsidRPr="005C69D5">
              <w:rPr>
                <w:sz w:val="19"/>
                <w:szCs w:val="19"/>
              </w:rPr>
              <w:t>1 501 13 29х</w:t>
            </w:r>
          </w:p>
        </w:tc>
        <w:tc>
          <w:tcPr>
            <w:tcW w:w="2033" w:type="dxa"/>
            <w:tcBorders>
              <w:top w:val="single" w:sz="6" w:space="0" w:color="000000"/>
              <w:left w:val="single" w:sz="6" w:space="0" w:color="000000"/>
              <w:bottom w:val="nil"/>
              <w:right w:val="single" w:sz="6" w:space="0" w:color="000000"/>
            </w:tcBorders>
            <w:tcMar>
              <w:top w:w="68" w:type="dxa"/>
              <w:left w:w="130" w:type="dxa"/>
              <w:bottom w:w="68" w:type="dxa"/>
              <w:right w:w="130" w:type="dxa"/>
            </w:tcMar>
            <w:hideMark/>
          </w:tcPr>
          <w:p w:rsidR="009A4E70" w:rsidRPr="005C69D5" w:rsidRDefault="009A4E70" w:rsidP="00795CEF">
            <w:pPr>
              <w:pStyle w:val="formattext"/>
              <w:spacing w:before="0" w:beforeAutospacing="0" w:after="136" w:afterAutospacing="0" w:line="231" w:lineRule="atLeast"/>
              <w:jc w:val="both"/>
              <w:rPr>
                <w:sz w:val="19"/>
                <w:szCs w:val="19"/>
              </w:rPr>
            </w:pPr>
            <w:r w:rsidRPr="005C69D5">
              <w:rPr>
                <w:sz w:val="19"/>
                <w:szCs w:val="19"/>
              </w:rPr>
              <w:t>1 501 93 29х</w:t>
            </w:r>
          </w:p>
        </w:tc>
        <w:tc>
          <w:tcPr>
            <w:tcW w:w="5544" w:type="dxa"/>
            <w:tcBorders>
              <w:top w:val="single" w:sz="6" w:space="0" w:color="000000"/>
              <w:left w:val="single" w:sz="6" w:space="0" w:color="000000"/>
              <w:bottom w:val="nil"/>
              <w:right w:val="single" w:sz="6" w:space="0" w:color="000000"/>
            </w:tcBorders>
            <w:tcMar>
              <w:top w:w="68" w:type="dxa"/>
              <w:left w:w="130" w:type="dxa"/>
              <w:bottom w:w="68" w:type="dxa"/>
              <w:right w:w="130" w:type="dxa"/>
            </w:tcMar>
            <w:hideMark/>
          </w:tcPr>
          <w:p w:rsidR="009A4E70" w:rsidRPr="005C69D5" w:rsidRDefault="009A4E70" w:rsidP="00795CEF">
            <w:pPr>
              <w:pStyle w:val="formattext"/>
              <w:spacing w:before="0" w:beforeAutospacing="0" w:after="136" w:afterAutospacing="0" w:line="231" w:lineRule="atLeast"/>
              <w:jc w:val="both"/>
              <w:rPr>
                <w:sz w:val="19"/>
                <w:szCs w:val="19"/>
              </w:rPr>
            </w:pPr>
            <w:r w:rsidRPr="005C69D5">
              <w:rPr>
                <w:sz w:val="19"/>
                <w:szCs w:val="19"/>
              </w:rPr>
              <w:t>Начисление сумм принятых обязательств за счет созданного ранее резерва для оплаты обязательств, оспариваемых в судебном порядке</w:t>
            </w:r>
          </w:p>
        </w:tc>
        <w:tc>
          <w:tcPr>
            <w:tcW w:w="2033" w:type="dxa"/>
            <w:tcBorders>
              <w:top w:val="nil"/>
              <w:left w:val="single" w:sz="6" w:space="0" w:color="000000"/>
              <w:bottom w:val="nil"/>
              <w:right w:val="single" w:sz="6" w:space="0" w:color="000000"/>
            </w:tcBorders>
            <w:tcMar>
              <w:top w:w="68" w:type="dxa"/>
              <w:left w:w="130" w:type="dxa"/>
              <w:bottom w:w="68" w:type="dxa"/>
              <w:right w:w="130" w:type="dxa"/>
            </w:tcMar>
            <w:hideMark/>
          </w:tcPr>
          <w:p w:rsidR="009A4E70" w:rsidRPr="005C69D5" w:rsidRDefault="009A4E70" w:rsidP="00795CEF">
            <w:pPr>
              <w:spacing w:line="231" w:lineRule="atLeast"/>
              <w:jc w:val="both"/>
              <w:rPr>
                <w:rFonts w:ascii="Times New Roman" w:hAnsi="Times New Roman" w:cs="Times New Roman"/>
                <w:sz w:val="19"/>
                <w:szCs w:val="19"/>
                <w:lang w:val="ru-RU"/>
              </w:rPr>
            </w:pPr>
          </w:p>
        </w:tc>
      </w:tr>
      <w:tr w:rsidR="009A4E70" w:rsidRPr="005C69D5" w:rsidTr="001973DE">
        <w:trPr>
          <w:trHeight w:val="725"/>
        </w:trPr>
        <w:tc>
          <w:tcPr>
            <w:tcW w:w="1848" w:type="dxa"/>
            <w:tcBorders>
              <w:top w:val="single" w:sz="6" w:space="0" w:color="000000"/>
              <w:left w:val="single" w:sz="6" w:space="0" w:color="000000"/>
              <w:bottom w:val="single" w:sz="6" w:space="0" w:color="000000"/>
              <w:right w:val="single" w:sz="6" w:space="0" w:color="000000"/>
            </w:tcBorders>
            <w:tcMar>
              <w:top w:w="68" w:type="dxa"/>
              <w:left w:w="130" w:type="dxa"/>
              <w:bottom w:w="68" w:type="dxa"/>
              <w:right w:w="130" w:type="dxa"/>
            </w:tcMar>
            <w:hideMark/>
          </w:tcPr>
          <w:p w:rsidR="009A4E70" w:rsidRPr="005C69D5" w:rsidRDefault="009A4E70" w:rsidP="00795CEF">
            <w:pPr>
              <w:pStyle w:val="formattext"/>
              <w:spacing w:before="0" w:beforeAutospacing="0" w:after="136" w:afterAutospacing="0" w:line="231" w:lineRule="atLeast"/>
              <w:jc w:val="both"/>
              <w:rPr>
                <w:sz w:val="19"/>
                <w:szCs w:val="19"/>
              </w:rPr>
            </w:pPr>
            <w:r w:rsidRPr="005C69D5">
              <w:rPr>
                <w:sz w:val="19"/>
                <w:szCs w:val="19"/>
              </w:rPr>
              <w:t>1 502 99 29х</w:t>
            </w:r>
          </w:p>
        </w:tc>
        <w:tc>
          <w:tcPr>
            <w:tcW w:w="2033" w:type="dxa"/>
            <w:tcBorders>
              <w:top w:val="single" w:sz="6" w:space="0" w:color="000000"/>
              <w:left w:val="single" w:sz="6" w:space="0" w:color="000000"/>
              <w:bottom w:val="single" w:sz="6" w:space="0" w:color="000000"/>
              <w:right w:val="single" w:sz="6" w:space="0" w:color="000000"/>
            </w:tcBorders>
            <w:tcMar>
              <w:top w:w="68" w:type="dxa"/>
              <w:left w:w="130" w:type="dxa"/>
              <w:bottom w:w="68" w:type="dxa"/>
              <w:right w:w="130" w:type="dxa"/>
            </w:tcMar>
            <w:hideMark/>
          </w:tcPr>
          <w:p w:rsidR="009A4E70" w:rsidRPr="005C69D5" w:rsidRDefault="009A4E70" w:rsidP="00795CEF">
            <w:pPr>
              <w:pStyle w:val="formattext"/>
              <w:spacing w:before="0" w:beforeAutospacing="0" w:after="136" w:afterAutospacing="0" w:line="231" w:lineRule="atLeast"/>
              <w:jc w:val="both"/>
              <w:rPr>
                <w:sz w:val="19"/>
                <w:szCs w:val="19"/>
              </w:rPr>
            </w:pPr>
            <w:r w:rsidRPr="005C69D5">
              <w:rPr>
                <w:sz w:val="19"/>
                <w:szCs w:val="19"/>
              </w:rPr>
              <w:t>1 502 11 29х</w:t>
            </w:r>
          </w:p>
        </w:tc>
        <w:tc>
          <w:tcPr>
            <w:tcW w:w="5544" w:type="dxa"/>
            <w:tcBorders>
              <w:top w:val="single" w:sz="6" w:space="0" w:color="000000"/>
              <w:left w:val="single" w:sz="6" w:space="0" w:color="000000"/>
              <w:bottom w:val="single" w:sz="6" w:space="0" w:color="000000"/>
              <w:right w:val="single" w:sz="6" w:space="0" w:color="000000"/>
            </w:tcBorders>
            <w:tcMar>
              <w:top w:w="68" w:type="dxa"/>
              <w:left w:w="130" w:type="dxa"/>
              <w:bottom w:w="68" w:type="dxa"/>
              <w:right w:w="130" w:type="dxa"/>
            </w:tcMar>
            <w:hideMark/>
          </w:tcPr>
          <w:p w:rsidR="009A4E70" w:rsidRPr="005C69D5" w:rsidRDefault="009A4E70" w:rsidP="00795CEF">
            <w:pPr>
              <w:pStyle w:val="formattext"/>
              <w:spacing w:before="0" w:beforeAutospacing="0" w:after="136" w:afterAutospacing="0" w:line="231" w:lineRule="atLeast"/>
              <w:jc w:val="both"/>
              <w:rPr>
                <w:sz w:val="19"/>
                <w:szCs w:val="19"/>
              </w:rPr>
            </w:pPr>
            <w:r w:rsidRPr="005C69D5">
              <w:rPr>
                <w:sz w:val="19"/>
                <w:szCs w:val="19"/>
              </w:rPr>
              <w:t xml:space="preserve">Одновременное уменьшение ранее отраженных отложенных обязательств методом "Красное </w:t>
            </w:r>
            <w:proofErr w:type="spellStart"/>
            <w:r w:rsidRPr="005C69D5">
              <w:rPr>
                <w:sz w:val="19"/>
                <w:szCs w:val="19"/>
              </w:rPr>
              <w:t>сторно</w:t>
            </w:r>
            <w:proofErr w:type="spellEnd"/>
            <w:r w:rsidRPr="005C69D5">
              <w:rPr>
                <w:sz w:val="19"/>
                <w:szCs w:val="19"/>
              </w:rPr>
              <w:t>"</w:t>
            </w:r>
          </w:p>
        </w:tc>
        <w:tc>
          <w:tcPr>
            <w:tcW w:w="2033" w:type="dxa"/>
            <w:tcBorders>
              <w:top w:val="single" w:sz="6" w:space="0" w:color="000000"/>
              <w:left w:val="single" w:sz="6" w:space="0" w:color="000000"/>
              <w:bottom w:val="single" w:sz="6" w:space="0" w:color="000000"/>
              <w:right w:val="single" w:sz="6" w:space="0" w:color="000000"/>
            </w:tcBorders>
            <w:tcMar>
              <w:top w:w="68" w:type="dxa"/>
              <w:left w:w="130" w:type="dxa"/>
              <w:bottom w:w="68" w:type="dxa"/>
              <w:right w:w="130" w:type="dxa"/>
            </w:tcMar>
            <w:hideMark/>
          </w:tcPr>
          <w:p w:rsidR="009A4E70" w:rsidRPr="005C69D5" w:rsidRDefault="009A4E70" w:rsidP="00795CEF">
            <w:pPr>
              <w:pStyle w:val="formattext"/>
              <w:spacing w:before="0" w:beforeAutospacing="0" w:after="136" w:afterAutospacing="0" w:line="231" w:lineRule="atLeast"/>
              <w:jc w:val="both"/>
              <w:rPr>
                <w:sz w:val="19"/>
                <w:szCs w:val="19"/>
              </w:rPr>
            </w:pPr>
            <w:r w:rsidRPr="005C69D5">
              <w:rPr>
                <w:sz w:val="19"/>
                <w:szCs w:val="19"/>
              </w:rPr>
              <w:t>Справка (</w:t>
            </w:r>
            <w:hyperlink r:id="rId27" w:anchor="/document/99/902252847/XA00MBO2NG/" w:history="1">
              <w:r w:rsidRPr="005C69D5">
                <w:rPr>
                  <w:rStyle w:val="a3"/>
                  <w:color w:val="01745C"/>
                  <w:sz w:val="19"/>
                  <w:szCs w:val="19"/>
                </w:rPr>
                <w:t>ф.0504833</w:t>
              </w:r>
            </w:hyperlink>
            <w:r w:rsidRPr="005C69D5">
              <w:rPr>
                <w:sz w:val="19"/>
                <w:szCs w:val="19"/>
              </w:rPr>
              <w:t>)</w:t>
            </w:r>
          </w:p>
        </w:tc>
      </w:tr>
    </w:tbl>
    <w:p w:rsidR="00242F43" w:rsidRDefault="009A4E70" w:rsidP="00242F43">
      <w:pPr>
        <w:jc w:val="both"/>
        <w:rPr>
          <w:rFonts w:ascii="Times New Roman" w:eastAsia="Times New Roman" w:hAnsi="Times New Roman" w:cs="Times New Roman"/>
          <w:color w:val="222222"/>
          <w:sz w:val="19"/>
          <w:szCs w:val="19"/>
          <w:shd w:val="clear" w:color="auto" w:fill="FFFFFF"/>
          <w:lang w:val="ru-RU" w:eastAsia="ru-RU" w:bidi="ar-SA"/>
        </w:rPr>
      </w:pPr>
      <w:r w:rsidRPr="005C69D5">
        <w:rPr>
          <w:rFonts w:ascii="Times New Roman" w:hAnsi="Times New Roman" w:cs="Times New Roman"/>
          <w:color w:val="222222"/>
          <w:sz w:val="19"/>
          <w:szCs w:val="19"/>
          <w:lang w:val="ru-RU"/>
        </w:rPr>
        <w:br/>
      </w:r>
      <w:r w:rsidR="00DE4E5E" w:rsidRPr="00242F43">
        <w:rPr>
          <w:rFonts w:ascii="Times New Roman" w:eastAsia="Times New Roman" w:hAnsi="Times New Roman" w:cs="Times New Roman"/>
          <w:iCs/>
          <w:color w:val="222222"/>
          <w:sz w:val="19"/>
          <w:szCs w:val="19"/>
          <w:lang w:val="ru-RU" w:eastAsia="ru-RU" w:bidi="ar-SA"/>
        </w:rPr>
        <w:t xml:space="preserve">Резерв по гарантийному ремонту. Определяется на текущий год в первый рабочий день года на основе плановых показателей годовой выручки от </w:t>
      </w:r>
      <w:proofErr w:type="gramStart"/>
      <w:r w:rsidR="00DE4E5E" w:rsidRPr="00242F43">
        <w:rPr>
          <w:rFonts w:ascii="Times New Roman" w:eastAsia="Times New Roman" w:hAnsi="Times New Roman" w:cs="Times New Roman"/>
          <w:iCs/>
          <w:color w:val="222222"/>
          <w:sz w:val="19"/>
          <w:szCs w:val="19"/>
          <w:lang w:val="ru-RU" w:eastAsia="ru-RU" w:bidi="ar-SA"/>
        </w:rPr>
        <w:t>реализации</w:t>
      </w:r>
      <w:proofErr w:type="gramEnd"/>
      <w:r w:rsidR="00DE4E5E" w:rsidRPr="00242F43">
        <w:rPr>
          <w:rFonts w:ascii="Times New Roman" w:eastAsia="Times New Roman" w:hAnsi="Times New Roman" w:cs="Times New Roman"/>
          <w:iCs/>
          <w:color w:val="222222"/>
          <w:sz w:val="19"/>
          <w:szCs w:val="19"/>
          <w:lang w:val="ru-RU" w:eastAsia="ru-RU" w:bidi="ar-SA"/>
        </w:rPr>
        <w:t xml:space="preserve"> подлежащих гарантийному ремонту изделий. Величина резерва равна доле фактических расходов на гарантийный ремонт за предшествующие три года в объеме выручки за предшествующие три года</w:t>
      </w:r>
      <w:r w:rsidR="00DE4E5E" w:rsidRPr="00242F43">
        <w:rPr>
          <w:rFonts w:ascii="Times New Roman" w:eastAsia="Times New Roman" w:hAnsi="Times New Roman" w:cs="Times New Roman"/>
          <w:color w:val="222222"/>
          <w:sz w:val="19"/>
          <w:szCs w:val="19"/>
          <w:shd w:val="clear" w:color="auto" w:fill="FFFFFF"/>
          <w:lang w:val="ru-RU" w:eastAsia="ru-RU" w:bidi="ar-SA"/>
        </w:rPr>
        <w:t>.</w:t>
      </w:r>
    </w:p>
    <w:p w:rsidR="00242F43" w:rsidRDefault="00226D57" w:rsidP="00242F43">
      <w:pPr>
        <w:spacing w:after="0"/>
        <w:jc w:val="both"/>
        <w:rPr>
          <w:rFonts w:ascii="Times New Roman" w:eastAsia="Times New Roman" w:hAnsi="Times New Roman" w:cs="Times New Roman"/>
          <w:color w:val="222222"/>
          <w:sz w:val="19"/>
          <w:szCs w:val="19"/>
          <w:shd w:val="clear" w:color="auto" w:fill="FFFFFF"/>
          <w:lang w:val="ru-RU" w:eastAsia="ru-RU" w:bidi="ar-SA"/>
        </w:rPr>
      </w:pPr>
      <w:r w:rsidRPr="005C69D5">
        <w:rPr>
          <w:rFonts w:ascii="Times New Roman" w:eastAsia="Times New Roman" w:hAnsi="Times New Roman" w:cs="Times New Roman"/>
          <w:color w:val="222222"/>
          <w:sz w:val="19"/>
          <w:szCs w:val="19"/>
          <w:shd w:val="clear" w:color="auto" w:fill="FFFFFF"/>
          <w:lang w:val="ru-RU" w:eastAsia="ru-RU" w:bidi="ar-SA"/>
        </w:rPr>
        <w:t xml:space="preserve">Резерв по </w:t>
      </w:r>
      <w:proofErr w:type="spellStart"/>
      <w:r w:rsidRPr="005C69D5">
        <w:rPr>
          <w:rFonts w:ascii="Times New Roman" w:eastAsia="Times New Roman" w:hAnsi="Times New Roman" w:cs="Times New Roman"/>
          <w:color w:val="222222"/>
          <w:sz w:val="19"/>
          <w:szCs w:val="19"/>
          <w:shd w:val="clear" w:color="auto" w:fill="FFFFFF"/>
          <w:lang w:val="ru-RU" w:eastAsia="ru-RU" w:bidi="ar-SA"/>
        </w:rPr>
        <w:t>неотгуле</w:t>
      </w:r>
      <w:r w:rsidR="00097A2A" w:rsidRPr="005C69D5">
        <w:rPr>
          <w:rFonts w:ascii="Times New Roman" w:eastAsia="Times New Roman" w:hAnsi="Times New Roman" w:cs="Times New Roman"/>
          <w:color w:val="222222"/>
          <w:sz w:val="19"/>
          <w:szCs w:val="19"/>
          <w:shd w:val="clear" w:color="auto" w:fill="FFFFFF"/>
          <w:lang w:val="ru-RU" w:eastAsia="ru-RU" w:bidi="ar-SA"/>
        </w:rPr>
        <w:t>нным</w:t>
      </w:r>
      <w:proofErr w:type="spellEnd"/>
      <w:r w:rsidR="00097A2A" w:rsidRPr="005C69D5">
        <w:rPr>
          <w:rFonts w:ascii="Times New Roman" w:eastAsia="Times New Roman" w:hAnsi="Times New Roman" w:cs="Times New Roman"/>
          <w:color w:val="222222"/>
          <w:sz w:val="19"/>
          <w:szCs w:val="19"/>
          <w:shd w:val="clear" w:color="auto" w:fill="FFFFFF"/>
          <w:lang w:val="ru-RU" w:eastAsia="ru-RU" w:bidi="ar-SA"/>
        </w:rPr>
        <w:t xml:space="preserve"> </w:t>
      </w:r>
      <w:r w:rsidRPr="005C69D5">
        <w:rPr>
          <w:rFonts w:ascii="Times New Roman" w:eastAsia="Times New Roman" w:hAnsi="Times New Roman" w:cs="Times New Roman"/>
          <w:color w:val="222222"/>
          <w:sz w:val="19"/>
          <w:szCs w:val="19"/>
          <w:shd w:val="clear" w:color="auto" w:fill="FFFFFF"/>
          <w:lang w:val="ru-RU" w:eastAsia="ru-RU" w:bidi="ar-SA"/>
        </w:rPr>
        <w:t xml:space="preserve">отпускам определяется бухгалтером  расчетным путем </w:t>
      </w:r>
      <w:r w:rsidR="0055060C" w:rsidRPr="005C69D5">
        <w:rPr>
          <w:rFonts w:ascii="Times New Roman" w:eastAsia="Times New Roman" w:hAnsi="Times New Roman" w:cs="Times New Roman"/>
          <w:b/>
          <w:color w:val="222222"/>
          <w:sz w:val="19"/>
          <w:szCs w:val="19"/>
          <w:shd w:val="clear" w:color="auto" w:fill="FFFFFF"/>
          <w:lang w:val="ru-RU" w:eastAsia="ru-RU" w:bidi="ar-SA"/>
        </w:rPr>
        <w:t>(Приложение 4</w:t>
      </w:r>
      <w:r w:rsidRPr="005C69D5">
        <w:rPr>
          <w:rFonts w:ascii="Times New Roman" w:eastAsia="Times New Roman" w:hAnsi="Times New Roman" w:cs="Times New Roman"/>
          <w:b/>
          <w:color w:val="222222"/>
          <w:sz w:val="19"/>
          <w:szCs w:val="19"/>
          <w:shd w:val="clear" w:color="auto" w:fill="FFFFFF"/>
          <w:lang w:val="ru-RU" w:eastAsia="ru-RU" w:bidi="ar-SA"/>
        </w:rPr>
        <w:t>)</w:t>
      </w:r>
      <w:r w:rsidRPr="005C69D5">
        <w:rPr>
          <w:rFonts w:ascii="Times New Roman" w:eastAsia="Times New Roman" w:hAnsi="Times New Roman" w:cs="Times New Roman"/>
          <w:color w:val="222222"/>
          <w:sz w:val="19"/>
          <w:szCs w:val="19"/>
          <w:shd w:val="clear" w:color="auto" w:fill="FFFFFF"/>
          <w:lang w:val="ru-RU" w:eastAsia="ru-RU" w:bidi="ar-SA"/>
        </w:rPr>
        <w:t xml:space="preserve"> по представленным сведениям кадровой службой учреждения.</w:t>
      </w:r>
    </w:p>
    <w:p w:rsidR="00242F43" w:rsidRDefault="009A4E70" w:rsidP="00242F43">
      <w:pPr>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br/>
        <w:t>Резервы подлежат обязательному дисконтированию, если предполагаемый срок исполнения обязательства, по которому сформирован резерв, превышает 12 месяцев после годовой отчетной даты.</w:t>
      </w:r>
    </w:p>
    <w:p w:rsidR="009A4E70" w:rsidRPr="005C69D5" w:rsidRDefault="009A4E70" w:rsidP="00242F43">
      <w:pPr>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В случае если предполагаемый срок исполнения обязательства, по которому сформирован резерв, превышает 12 месяцев после годовой отчетной даты, сумма резерва определяется с учетом дисконтирования его величины. В качестве ставки дисконтирования используется ключевая ставка Центрального банка Российской Федерации, действующая на отчетную дату, на которую составляется годовая бухгалтерская (финансовая) отчетность.</w:t>
      </w:r>
    </w:p>
    <w:p w:rsidR="00422121" w:rsidRPr="005C69D5" w:rsidRDefault="00422121"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Списание резервов осуществляется:</w:t>
      </w:r>
    </w:p>
    <w:p w:rsidR="00422121" w:rsidRPr="00242F43" w:rsidRDefault="00422121"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w:t>
      </w:r>
      <w:r w:rsidRPr="005C69D5">
        <w:rPr>
          <w:rFonts w:ascii="Times New Roman" w:hAnsi="Times New Roman" w:cs="Times New Roman"/>
          <w:color w:val="222222"/>
          <w:sz w:val="19"/>
          <w:szCs w:val="19"/>
        </w:rPr>
        <w:t> </w:t>
      </w:r>
      <w:r w:rsidRPr="00242F43">
        <w:rPr>
          <w:rFonts w:ascii="Times New Roman" w:hAnsi="Times New Roman" w:cs="Times New Roman"/>
          <w:bCs/>
          <w:iCs/>
          <w:color w:val="222222"/>
          <w:sz w:val="19"/>
          <w:szCs w:val="19"/>
          <w:lang w:val="ru-RU"/>
        </w:rPr>
        <w:t>при признании затрат и (или) при признании кредиторской задолженности по выполнению обязательства, по которому резерв был создан,</w:t>
      </w:r>
      <w:r w:rsidRPr="00242F43">
        <w:rPr>
          <w:rFonts w:ascii="Times New Roman" w:hAnsi="Times New Roman" w:cs="Times New Roman"/>
          <w:bCs/>
          <w:iCs/>
          <w:color w:val="222222"/>
          <w:sz w:val="19"/>
          <w:szCs w:val="19"/>
        </w:rPr>
        <w:t> </w:t>
      </w:r>
      <w:r w:rsidRPr="00242F43">
        <w:rPr>
          <w:rFonts w:ascii="Times New Roman" w:hAnsi="Times New Roman" w:cs="Times New Roman"/>
          <w:color w:val="222222"/>
          <w:sz w:val="19"/>
          <w:szCs w:val="19"/>
          <w:lang w:val="ru-RU"/>
        </w:rPr>
        <w:t>и отражается в бюджетном (бухгалтерском) учете</w:t>
      </w:r>
      <w:r w:rsidRPr="00242F43">
        <w:rPr>
          <w:rFonts w:ascii="Times New Roman" w:hAnsi="Times New Roman" w:cs="Times New Roman"/>
          <w:color w:val="222222"/>
          <w:sz w:val="19"/>
          <w:szCs w:val="19"/>
        </w:rPr>
        <w:t> </w:t>
      </w:r>
      <w:r w:rsidRPr="00242F43">
        <w:rPr>
          <w:rFonts w:ascii="Times New Roman" w:hAnsi="Times New Roman" w:cs="Times New Roman"/>
          <w:iCs/>
          <w:color w:val="222222"/>
          <w:sz w:val="19"/>
          <w:szCs w:val="19"/>
          <w:lang w:val="ru-RU"/>
        </w:rPr>
        <w:t>по дебету счета 0 401 60</w:t>
      </w:r>
      <w:r w:rsidRPr="00242F43">
        <w:rPr>
          <w:rFonts w:ascii="Times New Roman" w:hAnsi="Times New Roman" w:cs="Times New Roman"/>
          <w:iCs/>
          <w:color w:val="222222"/>
          <w:sz w:val="19"/>
          <w:szCs w:val="19"/>
        </w:rPr>
        <w:t> </w:t>
      </w:r>
      <w:proofErr w:type="spellStart"/>
      <w:r w:rsidRPr="00242F43">
        <w:rPr>
          <w:rFonts w:ascii="Times New Roman" w:hAnsi="Times New Roman" w:cs="Times New Roman"/>
          <w:iCs/>
          <w:color w:val="222222"/>
          <w:sz w:val="19"/>
          <w:szCs w:val="19"/>
          <w:lang w:val="ru-RU"/>
        </w:rPr>
        <w:t>ххх</w:t>
      </w:r>
      <w:proofErr w:type="spellEnd"/>
      <w:r w:rsidRPr="00242F43">
        <w:rPr>
          <w:rFonts w:ascii="Times New Roman" w:hAnsi="Times New Roman" w:cs="Times New Roman"/>
          <w:iCs/>
          <w:color w:val="222222"/>
          <w:sz w:val="19"/>
          <w:szCs w:val="19"/>
        </w:rPr>
        <w:t> </w:t>
      </w:r>
      <w:r w:rsidRPr="00242F43">
        <w:rPr>
          <w:rFonts w:ascii="Times New Roman" w:hAnsi="Times New Roman" w:cs="Times New Roman"/>
          <w:iCs/>
          <w:color w:val="222222"/>
          <w:sz w:val="19"/>
          <w:szCs w:val="19"/>
          <w:lang w:val="ru-RU"/>
        </w:rPr>
        <w:t>"Резервы предстоящих расходов" и кредиту счета 0 302</w:t>
      </w:r>
      <w:r w:rsidRPr="00242F43">
        <w:rPr>
          <w:rFonts w:ascii="Times New Roman" w:hAnsi="Times New Roman" w:cs="Times New Roman"/>
          <w:iCs/>
          <w:color w:val="222222"/>
          <w:sz w:val="19"/>
          <w:szCs w:val="19"/>
        </w:rPr>
        <w:t> </w:t>
      </w:r>
      <w:proofErr w:type="spellStart"/>
      <w:r w:rsidRPr="00242F43">
        <w:rPr>
          <w:rFonts w:ascii="Times New Roman" w:hAnsi="Times New Roman" w:cs="Times New Roman"/>
          <w:iCs/>
          <w:color w:val="222222"/>
          <w:sz w:val="19"/>
          <w:szCs w:val="19"/>
          <w:lang w:val="ru-RU"/>
        </w:rPr>
        <w:t>хх</w:t>
      </w:r>
      <w:proofErr w:type="spellEnd"/>
      <w:r w:rsidRPr="00242F43">
        <w:rPr>
          <w:rFonts w:ascii="Times New Roman" w:hAnsi="Times New Roman" w:cs="Times New Roman"/>
          <w:iCs/>
          <w:color w:val="222222"/>
          <w:sz w:val="19"/>
          <w:szCs w:val="19"/>
        </w:rPr>
        <w:t> </w:t>
      </w:r>
      <w:r w:rsidRPr="00242F43">
        <w:rPr>
          <w:rFonts w:ascii="Times New Roman" w:hAnsi="Times New Roman" w:cs="Times New Roman"/>
          <w:iCs/>
          <w:color w:val="222222"/>
          <w:sz w:val="19"/>
          <w:szCs w:val="19"/>
          <w:lang w:val="ru-RU"/>
        </w:rPr>
        <w:t>73х "Увеличение кредиторской задолженности по принятым обязательствам";</w:t>
      </w:r>
    </w:p>
    <w:p w:rsidR="00422121" w:rsidRPr="005C69D5" w:rsidRDefault="00422121"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 в случае избыточности суммы признанного резерва или в случае прекращения выполнения условий признания резерва, неиспользованная сумма резерва списывается с отнесением на уменьшение расходов (финансового результата) текущего периода и отражается в бюджетном (бухгалтерском) учете</w:t>
      </w:r>
    </w:p>
    <w:p w:rsidR="00422121" w:rsidRPr="00242F43" w:rsidRDefault="00422121" w:rsidP="00795CEF">
      <w:pPr>
        <w:spacing w:after="136"/>
        <w:jc w:val="both"/>
        <w:rPr>
          <w:rFonts w:ascii="Times New Roman" w:hAnsi="Times New Roman" w:cs="Times New Roman"/>
          <w:color w:val="222222"/>
          <w:sz w:val="19"/>
          <w:szCs w:val="19"/>
          <w:lang w:val="ru-RU"/>
        </w:rPr>
      </w:pPr>
      <w:r w:rsidRPr="00242F43">
        <w:rPr>
          <w:rFonts w:ascii="Times New Roman" w:hAnsi="Times New Roman" w:cs="Times New Roman"/>
          <w:iCs/>
          <w:color w:val="222222"/>
          <w:sz w:val="19"/>
          <w:szCs w:val="19"/>
          <w:lang w:val="ru-RU"/>
        </w:rPr>
        <w:lastRenderedPageBreak/>
        <w:t>по дебету счета 0 401 60</w:t>
      </w:r>
      <w:r w:rsidRPr="00242F43">
        <w:rPr>
          <w:rFonts w:ascii="Times New Roman" w:hAnsi="Times New Roman" w:cs="Times New Roman"/>
          <w:iCs/>
          <w:color w:val="222222"/>
          <w:sz w:val="19"/>
          <w:szCs w:val="19"/>
        </w:rPr>
        <w:t> </w:t>
      </w:r>
      <w:proofErr w:type="spellStart"/>
      <w:r w:rsidRPr="00242F43">
        <w:rPr>
          <w:rFonts w:ascii="Times New Roman" w:hAnsi="Times New Roman" w:cs="Times New Roman"/>
          <w:iCs/>
          <w:color w:val="222222"/>
          <w:sz w:val="19"/>
          <w:szCs w:val="19"/>
          <w:lang w:val="ru-RU"/>
        </w:rPr>
        <w:t>ххх</w:t>
      </w:r>
      <w:proofErr w:type="spellEnd"/>
      <w:r w:rsidRPr="00242F43">
        <w:rPr>
          <w:rFonts w:ascii="Times New Roman" w:hAnsi="Times New Roman" w:cs="Times New Roman"/>
          <w:iCs/>
          <w:color w:val="222222"/>
          <w:sz w:val="19"/>
          <w:szCs w:val="19"/>
        </w:rPr>
        <w:t> </w:t>
      </w:r>
      <w:r w:rsidRPr="00242F43">
        <w:rPr>
          <w:rFonts w:ascii="Times New Roman" w:hAnsi="Times New Roman" w:cs="Times New Roman"/>
          <w:iCs/>
          <w:color w:val="222222"/>
          <w:sz w:val="19"/>
          <w:szCs w:val="19"/>
          <w:lang w:val="ru-RU"/>
        </w:rPr>
        <w:t>"Резервы предстоящих расходов" и кредиту счета 0 401 20</w:t>
      </w:r>
      <w:r w:rsidRPr="00242F43">
        <w:rPr>
          <w:rFonts w:ascii="Times New Roman" w:hAnsi="Times New Roman" w:cs="Times New Roman"/>
          <w:iCs/>
          <w:color w:val="222222"/>
          <w:sz w:val="19"/>
          <w:szCs w:val="19"/>
        </w:rPr>
        <w:t> </w:t>
      </w:r>
      <w:proofErr w:type="spellStart"/>
      <w:r w:rsidRPr="00242F43">
        <w:rPr>
          <w:rFonts w:ascii="Times New Roman" w:hAnsi="Times New Roman" w:cs="Times New Roman"/>
          <w:iCs/>
          <w:color w:val="222222"/>
          <w:sz w:val="19"/>
          <w:szCs w:val="19"/>
          <w:lang w:val="ru-RU"/>
        </w:rPr>
        <w:t>ххх</w:t>
      </w:r>
      <w:proofErr w:type="spellEnd"/>
      <w:r w:rsidRPr="00242F43">
        <w:rPr>
          <w:rFonts w:ascii="Times New Roman" w:hAnsi="Times New Roman" w:cs="Times New Roman"/>
          <w:iCs/>
          <w:color w:val="222222"/>
          <w:sz w:val="19"/>
          <w:szCs w:val="19"/>
        </w:rPr>
        <w:t> </w:t>
      </w:r>
      <w:r w:rsidRPr="00242F43">
        <w:rPr>
          <w:rFonts w:ascii="Times New Roman" w:hAnsi="Times New Roman" w:cs="Times New Roman"/>
          <w:iCs/>
          <w:color w:val="222222"/>
          <w:sz w:val="19"/>
          <w:szCs w:val="19"/>
          <w:lang w:val="ru-RU"/>
        </w:rPr>
        <w:t>"Расходы текущего финансового года";</w:t>
      </w:r>
    </w:p>
    <w:p w:rsidR="00422121" w:rsidRPr="005C69D5" w:rsidRDefault="00422121" w:rsidP="00795CEF">
      <w:pPr>
        <w:spacing w:after="136"/>
        <w:jc w:val="both"/>
        <w:rPr>
          <w:rFonts w:ascii="Times New Roman" w:hAnsi="Times New Roman" w:cs="Times New Roman"/>
          <w:color w:val="222222"/>
          <w:sz w:val="19"/>
          <w:szCs w:val="19"/>
          <w:lang w:val="ru-RU"/>
        </w:rPr>
      </w:pPr>
      <w:r w:rsidRPr="005C69D5">
        <w:rPr>
          <w:rFonts w:ascii="Times New Roman" w:hAnsi="Times New Roman" w:cs="Times New Roman"/>
          <w:color w:val="222222"/>
          <w:sz w:val="19"/>
          <w:szCs w:val="19"/>
          <w:lang w:val="ru-RU"/>
        </w:rPr>
        <w:t>- в случае недостаточности суммы признанного резерва разница между суммой признанного резерва и затратами по исполнению обязательства признается расходами (затратами) текущего периода.</w:t>
      </w:r>
    </w:p>
    <w:p w:rsidR="00146C01" w:rsidRDefault="00422121" w:rsidP="00242F43">
      <w:pPr>
        <w:spacing w:after="0"/>
        <w:jc w:val="both"/>
        <w:rPr>
          <w:rFonts w:ascii="Times New Roman" w:eastAsiaTheme="minorHAnsi" w:hAnsi="Times New Roman" w:cs="Times New Roman"/>
          <w:b/>
          <w:bCs/>
          <w:sz w:val="19"/>
          <w:szCs w:val="19"/>
          <w:lang w:val="ru-RU"/>
        </w:rPr>
      </w:pPr>
      <w:r w:rsidRPr="005C69D5">
        <w:rPr>
          <w:rFonts w:ascii="Times New Roman" w:hAnsi="Times New Roman" w:cs="Times New Roman"/>
          <w:color w:val="222222"/>
          <w:sz w:val="19"/>
          <w:szCs w:val="19"/>
          <w:lang w:val="ru-RU"/>
        </w:rPr>
        <w:br/>
      </w:r>
      <w:r w:rsidR="0034635C" w:rsidRPr="005C69D5">
        <w:rPr>
          <w:rFonts w:ascii="Times New Roman" w:eastAsiaTheme="minorHAnsi" w:hAnsi="Times New Roman" w:cs="Times New Roman"/>
          <w:sz w:val="19"/>
          <w:szCs w:val="19"/>
          <w:lang w:val="ru-RU"/>
        </w:rPr>
        <w:t xml:space="preserve">                                  </w:t>
      </w:r>
      <w:r w:rsidR="003C7E60">
        <w:rPr>
          <w:rFonts w:ascii="Times New Roman" w:eastAsiaTheme="minorHAnsi" w:hAnsi="Times New Roman" w:cs="Times New Roman"/>
          <w:sz w:val="19"/>
          <w:szCs w:val="19"/>
          <w:lang w:val="ru-RU"/>
        </w:rPr>
        <w:t xml:space="preserve">             </w:t>
      </w:r>
      <w:r w:rsidR="0034635C" w:rsidRPr="005C69D5">
        <w:rPr>
          <w:rFonts w:ascii="Times New Roman" w:eastAsiaTheme="minorHAnsi" w:hAnsi="Times New Roman" w:cs="Times New Roman"/>
          <w:sz w:val="19"/>
          <w:szCs w:val="19"/>
          <w:lang w:val="ru-RU"/>
        </w:rPr>
        <w:t xml:space="preserve">  </w:t>
      </w:r>
      <w:r w:rsidR="00146C01" w:rsidRPr="005C69D5">
        <w:rPr>
          <w:rFonts w:ascii="Times New Roman" w:eastAsiaTheme="minorHAnsi" w:hAnsi="Times New Roman" w:cs="Times New Roman"/>
          <w:sz w:val="19"/>
          <w:szCs w:val="19"/>
          <w:lang w:val="ru-RU"/>
        </w:rPr>
        <w:t xml:space="preserve"> </w:t>
      </w:r>
      <w:r w:rsidR="00146C01" w:rsidRPr="005C69D5">
        <w:rPr>
          <w:rFonts w:ascii="Times New Roman" w:eastAsiaTheme="minorHAnsi" w:hAnsi="Times New Roman" w:cs="Times New Roman"/>
          <w:b/>
          <w:bCs/>
          <w:sz w:val="19"/>
          <w:szCs w:val="19"/>
          <w:lang w:val="ru-RU"/>
        </w:rPr>
        <w:t xml:space="preserve"> Санкционирование расходов.</w:t>
      </w:r>
    </w:p>
    <w:p w:rsidR="00242F43" w:rsidRPr="00242F43" w:rsidRDefault="00242F43" w:rsidP="00242F43">
      <w:pPr>
        <w:spacing w:after="0"/>
        <w:jc w:val="both"/>
        <w:rPr>
          <w:rFonts w:ascii="Times New Roman" w:hAnsi="Times New Roman" w:cs="Times New Roman"/>
          <w:sz w:val="19"/>
          <w:szCs w:val="19"/>
          <w:lang w:val="ru-RU"/>
        </w:rPr>
      </w:pPr>
    </w:p>
    <w:p w:rsidR="00113B7F" w:rsidRPr="005C69D5" w:rsidRDefault="00113B7F" w:rsidP="00795CEF">
      <w:pPr>
        <w:pStyle w:val="copyright-info"/>
        <w:spacing w:before="0" w:beforeAutospacing="0" w:after="136" w:afterAutospacing="0"/>
        <w:jc w:val="both"/>
        <w:rPr>
          <w:rFonts w:ascii="Times New Roman" w:eastAsiaTheme="minorHAnsi" w:hAnsi="Times New Roman" w:cs="Times New Roman"/>
          <w:b/>
          <w:bCs/>
          <w:sz w:val="19"/>
          <w:szCs w:val="19"/>
          <w:lang w:val="ru-RU"/>
        </w:rPr>
      </w:pPr>
      <w:r w:rsidRPr="005C69D5">
        <w:rPr>
          <w:rFonts w:ascii="Times New Roman" w:eastAsiaTheme="minorHAnsi" w:hAnsi="Times New Roman" w:cs="Times New Roman"/>
          <w:b/>
          <w:bCs/>
          <w:sz w:val="19"/>
          <w:szCs w:val="19"/>
          <w:lang w:val="ru-RU"/>
        </w:rPr>
        <w:t>Дополнение к разделу:</w:t>
      </w:r>
    </w:p>
    <w:p w:rsidR="00A74827" w:rsidRPr="005C69D5" w:rsidRDefault="00A74827" w:rsidP="00795CEF">
      <w:pPr>
        <w:pStyle w:val="23"/>
        <w:spacing w:line="240" w:lineRule="auto"/>
        <w:rPr>
          <w:rFonts w:ascii="Times New Roman" w:hAnsi="Times New Roman"/>
          <w:sz w:val="19"/>
          <w:szCs w:val="19"/>
        </w:rPr>
      </w:pPr>
      <w:r w:rsidRPr="005C69D5">
        <w:rPr>
          <w:rFonts w:ascii="Times New Roman" w:hAnsi="Times New Roman"/>
          <w:sz w:val="19"/>
          <w:szCs w:val="19"/>
        </w:rPr>
        <w:t xml:space="preserve">Порядок принятия обязательств и денежных обязательств установлен в </w:t>
      </w:r>
      <w:r w:rsidRPr="005C69D5">
        <w:rPr>
          <w:rFonts w:ascii="Times New Roman" w:hAnsi="Times New Roman"/>
          <w:b/>
          <w:sz w:val="19"/>
          <w:szCs w:val="19"/>
        </w:rPr>
        <w:t xml:space="preserve">Приложении </w:t>
      </w:r>
      <w:r w:rsidR="0055060C" w:rsidRPr="005C69D5">
        <w:rPr>
          <w:rFonts w:ascii="Times New Roman" w:hAnsi="Times New Roman"/>
          <w:b/>
          <w:sz w:val="19"/>
          <w:szCs w:val="19"/>
        </w:rPr>
        <w:t>5</w:t>
      </w:r>
      <w:r w:rsidRPr="005C69D5">
        <w:rPr>
          <w:rFonts w:ascii="Times New Roman" w:hAnsi="Times New Roman"/>
          <w:b/>
          <w:sz w:val="19"/>
          <w:szCs w:val="19"/>
        </w:rPr>
        <w:t xml:space="preserve"> к Учетной политике</w:t>
      </w:r>
      <w:r w:rsidRPr="005C69D5">
        <w:rPr>
          <w:rFonts w:ascii="Times New Roman" w:hAnsi="Times New Roman"/>
          <w:sz w:val="19"/>
          <w:szCs w:val="19"/>
        </w:rPr>
        <w:t xml:space="preserve">. </w:t>
      </w:r>
    </w:p>
    <w:p w:rsidR="00A74827" w:rsidRPr="005C69D5" w:rsidRDefault="00A74827" w:rsidP="00795CEF">
      <w:pPr>
        <w:pStyle w:val="23"/>
        <w:spacing w:line="240" w:lineRule="auto"/>
        <w:rPr>
          <w:rFonts w:ascii="Times New Roman" w:hAnsi="Times New Roman"/>
          <w:sz w:val="19"/>
          <w:szCs w:val="19"/>
        </w:rPr>
      </w:pPr>
      <w:r w:rsidRPr="005C69D5">
        <w:rPr>
          <w:rFonts w:ascii="Times New Roman" w:hAnsi="Times New Roman"/>
          <w:sz w:val="19"/>
          <w:szCs w:val="19"/>
        </w:rPr>
        <w:t>При поступлении документов, корректирующих стоимость отраженных расходов, затрат, проводятся соответствующие корректировочные записи по операциям санкционирования.</w:t>
      </w:r>
    </w:p>
    <w:p w:rsidR="00A74827" w:rsidRPr="005C69D5" w:rsidRDefault="00A74827" w:rsidP="00795CEF">
      <w:pPr>
        <w:pStyle w:val="23"/>
        <w:spacing w:line="240" w:lineRule="auto"/>
        <w:rPr>
          <w:rFonts w:ascii="Times New Roman" w:hAnsi="Times New Roman"/>
          <w:sz w:val="19"/>
          <w:szCs w:val="19"/>
        </w:rPr>
      </w:pPr>
      <w:r w:rsidRPr="005C69D5">
        <w:rPr>
          <w:rFonts w:ascii="Times New Roman" w:hAnsi="Times New Roman"/>
          <w:sz w:val="19"/>
          <w:szCs w:val="19"/>
        </w:rPr>
        <w:t>По окончании текущего финансового года в случае, если неисполненные бюджетные обязательства планируются к исполнению за счет расходов следующего финансового года, они должны быть приняты к учету (перерегистрированы) в следующем финансовом году в объеме, запланированном к исполнению в следующем финансовом году.</w:t>
      </w:r>
    </w:p>
    <w:p w:rsidR="008D56EE" w:rsidRPr="005C69D5" w:rsidRDefault="008D56EE" w:rsidP="00795CEF">
      <w:pPr>
        <w:autoSpaceDE w:val="0"/>
        <w:autoSpaceDN w:val="0"/>
        <w:adjustRightInd w:val="0"/>
        <w:jc w:val="both"/>
        <w:rPr>
          <w:rFonts w:ascii="Times New Roman" w:eastAsiaTheme="minorHAnsi" w:hAnsi="Times New Roman" w:cs="Times New Roman"/>
          <w:sz w:val="19"/>
          <w:szCs w:val="19"/>
          <w:lang w:val="ru-RU"/>
        </w:rPr>
      </w:pPr>
    </w:p>
    <w:sectPr w:rsidR="008D56EE" w:rsidRPr="005C69D5" w:rsidSect="00FF666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4D0" w:rsidRDefault="001814D0" w:rsidP="00FA2522">
      <w:r>
        <w:separator/>
      </w:r>
    </w:p>
  </w:endnote>
  <w:endnote w:type="continuationSeparator" w:id="0">
    <w:p w:rsidR="001814D0" w:rsidRDefault="001814D0" w:rsidP="00FA2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4D0" w:rsidRDefault="001814D0" w:rsidP="00FA2522">
      <w:r>
        <w:separator/>
      </w:r>
    </w:p>
  </w:footnote>
  <w:footnote w:type="continuationSeparator" w:id="0">
    <w:p w:rsidR="001814D0" w:rsidRDefault="001814D0" w:rsidP="00FA25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23E11"/>
    <w:multiLevelType w:val="hybridMultilevel"/>
    <w:tmpl w:val="64326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245F25"/>
    <w:multiLevelType w:val="hybridMultilevel"/>
    <w:tmpl w:val="D8328D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3B2623A"/>
    <w:multiLevelType w:val="hybridMultilevel"/>
    <w:tmpl w:val="F9A6DE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6C6182"/>
    <w:multiLevelType w:val="hybridMultilevel"/>
    <w:tmpl w:val="0BC01A6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5B35FDE"/>
    <w:multiLevelType w:val="hybridMultilevel"/>
    <w:tmpl w:val="E61C4FE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7782767"/>
    <w:multiLevelType w:val="hybridMultilevel"/>
    <w:tmpl w:val="994C816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A7858F4"/>
    <w:multiLevelType w:val="hybridMultilevel"/>
    <w:tmpl w:val="AAA4C8D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C874CD5"/>
    <w:multiLevelType w:val="hybridMultilevel"/>
    <w:tmpl w:val="875A18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E0C1C16"/>
    <w:multiLevelType w:val="hybridMultilevel"/>
    <w:tmpl w:val="81701A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1965916"/>
    <w:multiLevelType w:val="hybridMultilevel"/>
    <w:tmpl w:val="DA626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B81FB7"/>
    <w:multiLevelType w:val="hybridMultilevel"/>
    <w:tmpl w:val="E83A8DE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4BB0A38"/>
    <w:multiLevelType w:val="hybridMultilevel"/>
    <w:tmpl w:val="5EAE995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6480838"/>
    <w:multiLevelType w:val="hybridMultilevel"/>
    <w:tmpl w:val="D3B44F0E"/>
    <w:lvl w:ilvl="0" w:tplc="04190001">
      <w:start w:val="1"/>
      <w:numFmt w:val="bullet"/>
      <w:lvlText w:val=""/>
      <w:lvlJc w:val="left"/>
      <w:pPr>
        <w:ind w:left="11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6FE33AA"/>
    <w:multiLevelType w:val="hybridMultilevel"/>
    <w:tmpl w:val="E3420B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7A96563"/>
    <w:multiLevelType w:val="hybridMultilevel"/>
    <w:tmpl w:val="96943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7E010C9"/>
    <w:multiLevelType w:val="hybridMultilevel"/>
    <w:tmpl w:val="2CAAD81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188F6523"/>
    <w:multiLevelType w:val="hybridMultilevel"/>
    <w:tmpl w:val="4EA6CF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8A40F2A"/>
    <w:multiLevelType w:val="hybridMultilevel"/>
    <w:tmpl w:val="DAB02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99A69E8"/>
    <w:multiLevelType w:val="hybridMultilevel"/>
    <w:tmpl w:val="6C76741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1FD71FEB"/>
    <w:multiLevelType w:val="hybridMultilevel"/>
    <w:tmpl w:val="4AEA6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1AE5AEB"/>
    <w:multiLevelType w:val="hybridMultilevel"/>
    <w:tmpl w:val="8A5A42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22B36102"/>
    <w:multiLevelType w:val="hybridMultilevel"/>
    <w:tmpl w:val="8A4CFD3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45048FD"/>
    <w:multiLevelType w:val="hybridMultilevel"/>
    <w:tmpl w:val="B2B44772"/>
    <w:lvl w:ilvl="0" w:tplc="04190001">
      <w:start w:val="1"/>
      <w:numFmt w:val="bullet"/>
      <w:lvlText w:val=""/>
      <w:lvlJc w:val="left"/>
      <w:pPr>
        <w:ind w:left="1236" w:hanging="360"/>
      </w:pPr>
      <w:rPr>
        <w:rFonts w:ascii="Symbol" w:hAnsi="Symbol" w:hint="default"/>
      </w:rPr>
    </w:lvl>
    <w:lvl w:ilvl="1" w:tplc="04190003" w:tentative="1">
      <w:start w:val="1"/>
      <w:numFmt w:val="bullet"/>
      <w:lvlText w:val="o"/>
      <w:lvlJc w:val="left"/>
      <w:pPr>
        <w:ind w:left="1956" w:hanging="360"/>
      </w:pPr>
      <w:rPr>
        <w:rFonts w:ascii="Courier New" w:hAnsi="Courier New" w:cs="Courier New" w:hint="default"/>
      </w:rPr>
    </w:lvl>
    <w:lvl w:ilvl="2" w:tplc="04190005" w:tentative="1">
      <w:start w:val="1"/>
      <w:numFmt w:val="bullet"/>
      <w:lvlText w:val=""/>
      <w:lvlJc w:val="left"/>
      <w:pPr>
        <w:ind w:left="2676" w:hanging="360"/>
      </w:pPr>
      <w:rPr>
        <w:rFonts w:ascii="Wingdings" w:hAnsi="Wingdings" w:hint="default"/>
      </w:rPr>
    </w:lvl>
    <w:lvl w:ilvl="3" w:tplc="04190001" w:tentative="1">
      <w:start w:val="1"/>
      <w:numFmt w:val="bullet"/>
      <w:lvlText w:val=""/>
      <w:lvlJc w:val="left"/>
      <w:pPr>
        <w:ind w:left="3396" w:hanging="360"/>
      </w:pPr>
      <w:rPr>
        <w:rFonts w:ascii="Symbol" w:hAnsi="Symbol" w:hint="default"/>
      </w:rPr>
    </w:lvl>
    <w:lvl w:ilvl="4" w:tplc="04190003" w:tentative="1">
      <w:start w:val="1"/>
      <w:numFmt w:val="bullet"/>
      <w:lvlText w:val="o"/>
      <w:lvlJc w:val="left"/>
      <w:pPr>
        <w:ind w:left="4116" w:hanging="360"/>
      </w:pPr>
      <w:rPr>
        <w:rFonts w:ascii="Courier New" w:hAnsi="Courier New" w:cs="Courier New" w:hint="default"/>
      </w:rPr>
    </w:lvl>
    <w:lvl w:ilvl="5" w:tplc="04190005" w:tentative="1">
      <w:start w:val="1"/>
      <w:numFmt w:val="bullet"/>
      <w:lvlText w:val=""/>
      <w:lvlJc w:val="left"/>
      <w:pPr>
        <w:ind w:left="4836" w:hanging="360"/>
      </w:pPr>
      <w:rPr>
        <w:rFonts w:ascii="Wingdings" w:hAnsi="Wingdings" w:hint="default"/>
      </w:rPr>
    </w:lvl>
    <w:lvl w:ilvl="6" w:tplc="04190001" w:tentative="1">
      <w:start w:val="1"/>
      <w:numFmt w:val="bullet"/>
      <w:lvlText w:val=""/>
      <w:lvlJc w:val="left"/>
      <w:pPr>
        <w:ind w:left="5556" w:hanging="360"/>
      </w:pPr>
      <w:rPr>
        <w:rFonts w:ascii="Symbol" w:hAnsi="Symbol" w:hint="default"/>
      </w:rPr>
    </w:lvl>
    <w:lvl w:ilvl="7" w:tplc="04190003" w:tentative="1">
      <w:start w:val="1"/>
      <w:numFmt w:val="bullet"/>
      <w:lvlText w:val="o"/>
      <w:lvlJc w:val="left"/>
      <w:pPr>
        <w:ind w:left="6276" w:hanging="360"/>
      </w:pPr>
      <w:rPr>
        <w:rFonts w:ascii="Courier New" w:hAnsi="Courier New" w:cs="Courier New" w:hint="default"/>
      </w:rPr>
    </w:lvl>
    <w:lvl w:ilvl="8" w:tplc="04190005" w:tentative="1">
      <w:start w:val="1"/>
      <w:numFmt w:val="bullet"/>
      <w:lvlText w:val=""/>
      <w:lvlJc w:val="left"/>
      <w:pPr>
        <w:ind w:left="6996" w:hanging="360"/>
      </w:pPr>
      <w:rPr>
        <w:rFonts w:ascii="Wingdings" w:hAnsi="Wingdings" w:hint="default"/>
      </w:rPr>
    </w:lvl>
  </w:abstractNum>
  <w:abstractNum w:abstractNumId="23">
    <w:nsid w:val="25FB4732"/>
    <w:multiLevelType w:val="hybridMultilevel"/>
    <w:tmpl w:val="48789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6344683"/>
    <w:multiLevelType w:val="hybridMultilevel"/>
    <w:tmpl w:val="C7323B3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271DE8"/>
    <w:multiLevelType w:val="hybridMultilevel"/>
    <w:tmpl w:val="E65CF9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2A8D2C4C"/>
    <w:multiLevelType w:val="hybridMultilevel"/>
    <w:tmpl w:val="F4E6C1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2AAF396B"/>
    <w:multiLevelType w:val="hybridMultilevel"/>
    <w:tmpl w:val="01DCCD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2ABB714E"/>
    <w:multiLevelType w:val="hybridMultilevel"/>
    <w:tmpl w:val="12EC59C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C450D61"/>
    <w:multiLevelType w:val="hybridMultilevel"/>
    <w:tmpl w:val="F97827C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2C9B6A7E"/>
    <w:multiLevelType w:val="hybridMultilevel"/>
    <w:tmpl w:val="802E0DB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2E3733B0"/>
    <w:multiLevelType w:val="hybridMultilevel"/>
    <w:tmpl w:val="55E49A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30805374"/>
    <w:multiLevelType w:val="hybridMultilevel"/>
    <w:tmpl w:val="5A9CA5B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19676C1"/>
    <w:multiLevelType w:val="hybridMultilevel"/>
    <w:tmpl w:val="9BB4C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1E97C2C"/>
    <w:multiLevelType w:val="hybridMultilevel"/>
    <w:tmpl w:val="D08C351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333658D6"/>
    <w:multiLevelType w:val="hybridMultilevel"/>
    <w:tmpl w:val="83F4C15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388D3AEB"/>
    <w:multiLevelType w:val="hybridMultilevel"/>
    <w:tmpl w:val="ADE4A580"/>
    <w:lvl w:ilvl="0" w:tplc="04190001">
      <w:start w:val="1"/>
      <w:numFmt w:val="bullet"/>
      <w:lvlText w:val=""/>
      <w:lvlJc w:val="left"/>
      <w:pPr>
        <w:ind w:left="13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3A75497A"/>
    <w:multiLevelType w:val="hybridMultilevel"/>
    <w:tmpl w:val="95EC0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A8708C5"/>
    <w:multiLevelType w:val="hybridMultilevel"/>
    <w:tmpl w:val="E4D43E0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3C3A417D"/>
    <w:multiLevelType w:val="hybridMultilevel"/>
    <w:tmpl w:val="19CE5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D400BE5"/>
    <w:multiLevelType w:val="hybridMultilevel"/>
    <w:tmpl w:val="1C88E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DCC049E"/>
    <w:multiLevelType w:val="hybridMultilevel"/>
    <w:tmpl w:val="7AF23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F21277D"/>
    <w:multiLevelType w:val="hybridMultilevel"/>
    <w:tmpl w:val="35684F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43CD5411"/>
    <w:multiLevelType w:val="hybridMultilevel"/>
    <w:tmpl w:val="A0543CB6"/>
    <w:lvl w:ilvl="0" w:tplc="04190001">
      <w:start w:val="1"/>
      <w:numFmt w:val="bullet"/>
      <w:lvlText w:val=""/>
      <w:lvlJc w:val="left"/>
      <w:pPr>
        <w:ind w:left="1263" w:hanging="360"/>
      </w:pPr>
      <w:rPr>
        <w:rFonts w:ascii="Symbol" w:hAnsi="Symbol" w:hint="default"/>
      </w:rPr>
    </w:lvl>
    <w:lvl w:ilvl="1" w:tplc="04190003" w:tentative="1">
      <w:start w:val="1"/>
      <w:numFmt w:val="bullet"/>
      <w:lvlText w:val="o"/>
      <w:lvlJc w:val="left"/>
      <w:pPr>
        <w:ind w:left="1983" w:hanging="360"/>
      </w:pPr>
      <w:rPr>
        <w:rFonts w:ascii="Courier New" w:hAnsi="Courier New" w:cs="Courier New" w:hint="default"/>
      </w:rPr>
    </w:lvl>
    <w:lvl w:ilvl="2" w:tplc="04190005" w:tentative="1">
      <w:start w:val="1"/>
      <w:numFmt w:val="bullet"/>
      <w:lvlText w:val=""/>
      <w:lvlJc w:val="left"/>
      <w:pPr>
        <w:ind w:left="2703" w:hanging="360"/>
      </w:pPr>
      <w:rPr>
        <w:rFonts w:ascii="Wingdings" w:hAnsi="Wingdings" w:hint="default"/>
      </w:rPr>
    </w:lvl>
    <w:lvl w:ilvl="3" w:tplc="04190001" w:tentative="1">
      <w:start w:val="1"/>
      <w:numFmt w:val="bullet"/>
      <w:lvlText w:val=""/>
      <w:lvlJc w:val="left"/>
      <w:pPr>
        <w:ind w:left="3423" w:hanging="360"/>
      </w:pPr>
      <w:rPr>
        <w:rFonts w:ascii="Symbol" w:hAnsi="Symbol" w:hint="default"/>
      </w:rPr>
    </w:lvl>
    <w:lvl w:ilvl="4" w:tplc="04190003" w:tentative="1">
      <w:start w:val="1"/>
      <w:numFmt w:val="bullet"/>
      <w:lvlText w:val="o"/>
      <w:lvlJc w:val="left"/>
      <w:pPr>
        <w:ind w:left="4143" w:hanging="360"/>
      </w:pPr>
      <w:rPr>
        <w:rFonts w:ascii="Courier New" w:hAnsi="Courier New" w:cs="Courier New" w:hint="default"/>
      </w:rPr>
    </w:lvl>
    <w:lvl w:ilvl="5" w:tplc="04190005" w:tentative="1">
      <w:start w:val="1"/>
      <w:numFmt w:val="bullet"/>
      <w:lvlText w:val=""/>
      <w:lvlJc w:val="left"/>
      <w:pPr>
        <w:ind w:left="4863" w:hanging="360"/>
      </w:pPr>
      <w:rPr>
        <w:rFonts w:ascii="Wingdings" w:hAnsi="Wingdings" w:hint="default"/>
      </w:rPr>
    </w:lvl>
    <w:lvl w:ilvl="6" w:tplc="04190001" w:tentative="1">
      <w:start w:val="1"/>
      <w:numFmt w:val="bullet"/>
      <w:lvlText w:val=""/>
      <w:lvlJc w:val="left"/>
      <w:pPr>
        <w:ind w:left="5583" w:hanging="360"/>
      </w:pPr>
      <w:rPr>
        <w:rFonts w:ascii="Symbol" w:hAnsi="Symbol" w:hint="default"/>
      </w:rPr>
    </w:lvl>
    <w:lvl w:ilvl="7" w:tplc="04190003" w:tentative="1">
      <w:start w:val="1"/>
      <w:numFmt w:val="bullet"/>
      <w:lvlText w:val="o"/>
      <w:lvlJc w:val="left"/>
      <w:pPr>
        <w:ind w:left="6303" w:hanging="360"/>
      </w:pPr>
      <w:rPr>
        <w:rFonts w:ascii="Courier New" w:hAnsi="Courier New" w:cs="Courier New" w:hint="default"/>
      </w:rPr>
    </w:lvl>
    <w:lvl w:ilvl="8" w:tplc="04190005" w:tentative="1">
      <w:start w:val="1"/>
      <w:numFmt w:val="bullet"/>
      <w:lvlText w:val=""/>
      <w:lvlJc w:val="left"/>
      <w:pPr>
        <w:ind w:left="7023" w:hanging="360"/>
      </w:pPr>
      <w:rPr>
        <w:rFonts w:ascii="Wingdings" w:hAnsi="Wingdings" w:hint="default"/>
      </w:rPr>
    </w:lvl>
  </w:abstractNum>
  <w:abstractNum w:abstractNumId="44">
    <w:nsid w:val="46903743"/>
    <w:multiLevelType w:val="hybridMultilevel"/>
    <w:tmpl w:val="8724E40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478F7633"/>
    <w:multiLevelType w:val="hybridMultilevel"/>
    <w:tmpl w:val="8BC234F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6">
    <w:nsid w:val="489674B3"/>
    <w:multiLevelType w:val="hybridMultilevel"/>
    <w:tmpl w:val="8234A4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49047536"/>
    <w:multiLevelType w:val="hybridMultilevel"/>
    <w:tmpl w:val="34BEB29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4A68491F"/>
    <w:multiLevelType w:val="hybridMultilevel"/>
    <w:tmpl w:val="EE42EF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4DB13E57"/>
    <w:multiLevelType w:val="hybridMultilevel"/>
    <w:tmpl w:val="96DE6F2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0">
    <w:nsid w:val="50D12ECA"/>
    <w:multiLevelType w:val="hybridMultilevel"/>
    <w:tmpl w:val="5C3495B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529744F4"/>
    <w:multiLevelType w:val="hybridMultilevel"/>
    <w:tmpl w:val="2BE8E144"/>
    <w:lvl w:ilvl="0" w:tplc="04190001">
      <w:start w:val="1"/>
      <w:numFmt w:val="bullet"/>
      <w:lvlText w:val=""/>
      <w:lvlJc w:val="left"/>
      <w:pPr>
        <w:ind w:left="103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54005326"/>
    <w:multiLevelType w:val="hybridMultilevel"/>
    <w:tmpl w:val="21DE90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8C953B7"/>
    <w:multiLevelType w:val="hybridMultilevel"/>
    <w:tmpl w:val="6D082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8D93F62"/>
    <w:multiLevelType w:val="hybridMultilevel"/>
    <w:tmpl w:val="90463F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59695C56"/>
    <w:multiLevelType w:val="hybridMultilevel"/>
    <w:tmpl w:val="3C0ABA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5C0E5170"/>
    <w:multiLevelType w:val="hybridMultilevel"/>
    <w:tmpl w:val="65282468"/>
    <w:lvl w:ilvl="0" w:tplc="04190001">
      <w:start w:val="1"/>
      <w:numFmt w:val="bullet"/>
      <w:lvlText w:val=""/>
      <w:lvlJc w:val="left"/>
      <w:pPr>
        <w:ind w:left="13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5D4449C2"/>
    <w:multiLevelType w:val="hybridMultilevel"/>
    <w:tmpl w:val="BD726E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5E373101"/>
    <w:multiLevelType w:val="hybridMultilevel"/>
    <w:tmpl w:val="6D4C5A9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5EA94107"/>
    <w:multiLevelType w:val="hybridMultilevel"/>
    <w:tmpl w:val="CB2261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5FB73632"/>
    <w:multiLevelType w:val="hybridMultilevel"/>
    <w:tmpl w:val="C1A0956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60EC11E3"/>
    <w:multiLevelType w:val="hybridMultilevel"/>
    <w:tmpl w:val="DFBCBF5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6381141C"/>
    <w:multiLevelType w:val="hybridMultilevel"/>
    <w:tmpl w:val="AC5E3D5E"/>
    <w:lvl w:ilvl="0" w:tplc="04190001">
      <w:start w:val="1"/>
      <w:numFmt w:val="bullet"/>
      <w:lvlText w:val=""/>
      <w:lvlJc w:val="left"/>
      <w:pPr>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6A981BD5"/>
    <w:multiLevelType w:val="hybridMultilevel"/>
    <w:tmpl w:val="9D00A9E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6AC83E99"/>
    <w:multiLevelType w:val="hybridMultilevel"/>
    <w:tmpl w:val="A6C0C186"/>
    <w:lvl w:ilvl="0" w:tplc="04190001">
      <w:start w:val="1"/>
      <w:numFmt w:val="bullet"/>
      <w:lvlText w:val=""/>
      <w:lvlJc w:val="left"/>
      <w:pPr>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6B556644"/>
    <w:multiLevelType w:val="hybridMultilevel"/>
    <w:tmpl w:val="2BDE30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6D511DB0"/>
    <w:multiLevelType w:val="hybridMultilevel"/>
    <w:tmpl w:val="E5940BE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6E86645E"/>
    <w:multiLevelType w:val="hybridMultilevel"/>
    <w:tmpl w:val="1158C85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8">
    <w:nsid w:val="6E9A6BE3"/>
    <w:multiLevelType w:val="hybridMultilevel"/>
    <w:tmpl w:val="68CE42A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71F34663"/>
    <w:multiLevelType w:val="hybridMultilevel"/>
    <w:tmpl w:val="F286889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72795E15"/>
    <w:multiLevelType w:val="hybridMultilevel"/>
    <w:tmpl w:val="4720F824"/>
    <w:lvl w:ilvl="0" w:tplc="04190001">
      <w:start w:val="1"/>
      <w:numFmt w:val="bullet"/>
      <w:lvlText w:val=""/>
      <w:lvlJc w:val="left"/>
      <w:pPr>
        <w:ind w:left="1236" w:hanging="360"/>
      </w:pPr>
      <w:rPr>
        <w:rFonts w:ascii="Symbol" w:hAnsi="Symbol" w:hint="default"/>
      </w:rPr>
    </w:lvl>
    <w:lvl w:ilvl="1" w:tplc="04190003" w:tentative="1">
      <w:start w:val="1"/>
      <w:numFmt w:val="bullet"/>
      <w:lvlText w:val="o"/>
      <w:lvlJc w:val="left"/>
      <w:pPr>
        <w:ind w:left="1956" w:hanging="360"/>
      </w:pPr>
      <w:rPr>
        <w:rFonts w:ascii="Courier New" w:hAnsi="Courier New" w:cs="Courier New" w:hint="default"/>
      </w:rPr>
    </w:lvl>
    <w:lvl w:ilvl="2" w:tplc="04190005" w:tentative="1">
      <w:start w:val="1"/>
      <w:numFmt w:val="bullet"/>
      <w:lvlText w:val=""/>
      <w:lvlJc w:val="left"/>
      <w:pPr>
        <w:ind w:left="2676" w:hanging="360"/>
      </w:pPr>
      <w:rPr>
        <w:rFonts w:ascii="Wingdings" w:hAnsi="Wingdings" w:hint="default"/>
      </w:rPr>
    </w:lvl>
    <w:lvl w:ilvl="3" w:tplc="04190001" w:tentative="1">
      <w:start w:val="1"/>
      <w:numFmt w:val="bullet"/>
      <w:lvlText w:val=""/>
      <w:lvlJc w:val="left"/>
      <w:pPr>
        <w:ind w:left="3396" w:hanging="360"/>
      </w:pPr>
      <w:rPr>
        <w:rFonts w:ascii="Symbol" w:hAnsi="Symbol" w:hint="default"/>
      </w:rPr>
    </w:lvl>
    <w:lvl w:ilvl="4" w:tplc="04190003" w:tentative="1">
      <w:start w:val="1"/>
      <w:numFmt w:val="bullet"/>
      <w:lvlText w:val="o"/>
      <w:lvlJc w:val="left"/>
      <w:pPr>
        <w:ind w:left="4116" w:hanging="360"/>
      </w:pPr>
      <w:rPr>
        <w:rFonts w:ascii="Courier New" w:hAnsi="Courier New" w:cs="Courier New" w:hint="default"/>
      </w:rPr>
    </w:lvl>
    <w:lvl w:ilvl="5" w:tplc="04190005" w:tentative="1">
      <w:start w:val="1"/>
      <w:numFmt w:val="bullet"/>
      <w:lvlText w:val=""/>
      <w:lvlJc w:val="left"/>
      <w:pPr>
        <w:ind w:left="4836" w:hanging="360"/>
      </w:pPr>
      <w:rPr>
        <w:rFonts w:ascii="Wingdings" w:hAnsi="Wingdings" w:hint="default"/>
      </w:rPr>
    </w:lvl>
    <w:lvl w:ilvl="6" w:tplc="04190001" w:tentative="1">
      <w:start w:val="1"/>
      <w:numFmt w:val="bullet"/>
      <w:lvlText w:val=""/>
      <w:lvlJc w:val="left"/>
      <w:pPr>
        <w:ind w:left="5556" w:hanging="360"/>
      </w:pPr>
      <w:rPr>
        <w:rFonts w:ascii="Symbol" w:hAnsi="Symbol" w:hint="default"/>
      </w:rPr>
    </w:lvl>
    <w:lvl w:ilvl="7" w:tplc="04190003" w:tentative="1">
      <w:start w:val="1"/>
      <w:numFmt w:val="bullet"/>
      <w:lvlText w:val="o"/>
      <w:lvlJc w:val="left"/>
      <w:pPr>
        <w:ind w:left="6276" w:hanging="360"/>
      </w:pPr>
      <w:rPr>
        <w:rFonts w:ascii="Courier New" w:hAnsi="Courier New" w:cs="Courier New" w:hint="default"/>
      </w:rPr>
    </w:lvl>
    <w:lvl w:ilvl="8" w:tplc="04190005" w:tentative="1">
      <w:start w:val="1"/>
      <w:numFmt w:val="bullet"/>
      <w:lvlText w:val=""/>
      <w:lvlJc w:val="left"/>
      <w:pPr>
        <w:ind w:left="6996" w:hanging="360"/>
      </w:pPr>
      <w:rPr>
        <w:rFonts w:ascii="Wingdings" w:hAnsi="Wingdings" w:hint="default"/>
      </w:rPr>
    </w:lvl>
  </w:abstractNum>
  <w:abstractNum w:abstractNumId="71">
    <w:nsid w:val="72DD61D5"/>
    <w:multiLevelType w:val="hybridMultilevel"/>
    <w:tmpl w:val="C98A6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68F2B31"/>
    <w:multiLevelType w:val="hybridMultilevel"/>
    <w:tmpl w:val="617093F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7A4F6947"/>
    <w:multiLevelType w:val="hybridMultilevel"/>
    <w:tmpl w:val="4080F2BC"/>
    <w:lvl w:ilvl="0" w:tplc="04190001">
      <w:start w:val="1"/>
      <w:numFmt w:val="bullet"/>
      <w:lvlText w:val=""/>
      <w:lvlJc w:val="left"/>
      <w:pPr>
        <w:ind w:left="12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7A666BC6"/>
    <w:multiLevelType w:val="hybridMultilevel"/>
    <w:tmpl w:val="929260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7B8A299C"/>
    <w:multiLevelType w:val="hybridMultilevel"/>
    <w:tmpl w:val="F0D4A05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7C366A6A"/>
    <w:multiLevelType w:val="hybridMultilevel"/>
    <w:tmpl w:val="581EE1E4"/>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7E567158"/>
    <w:multiLevelType w:val="hybridMultilevel"/>
    <w:tmpl w:val="02967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F913509"/>
    <w:multiLevelType w:val="hybridMultilevel"/>
    <w:tmpl w:val="E1C8397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num>
  <w:num w:numId="10">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2"/>
  </w:num>
  <w:num w:numId="42">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num>
  <w:num w:numId="55">
    <w:abstractNumId w:val="39"/>
  </w:num>
  <w:num w:numId="56">
    <w:abstractNumId w:val="0"/>
  </w:num>
  <w:num w:numId="57">
    <w:abstractNumId w:val="23"/>
  </w:num>
  <w:num w:numId="58">
    <w:abstractNumId w:val="2"/>
  </w:num>
  <w:num w:numId="59">
    <w:abstractNumId w:val="37"/>
  </w:num>
  <w:num w:numId="60">
    <w:abstractNumId w:val="14"/>
  </w:num>
  <w:num w:numId="61">
    <w:abstractNumId w:val="33"/>
  </w:num>
  <w:num w:numId="62">
    <w:abstractNumId w:val="16"/>
  </w:num>
  <w:num w:numId="63">
    <w:abstractNumId w:val="17"/>
  </w:num>
  <w:num w:numId="64">
    <w:abstractNumId w:val="53"/>
  </w:num>
  <w:num w:numId="65">
    <w:abstractNumId w:val="13"/>
  </w:num>
  <w:num w:numId="66">
    <w:abstractNumId w:val="9"/>
  </w:num>
  <w:num w:numId="67">
    <w:abstractNumId w:val="19"/>
  </w:num>
  <w:num w:numId="68">
    <w:abstractNumId w:val="40"/>
  </w:num>
  <w:num w:numId="69">
    <w:abstractNumId w:val="41"/>
  </w:num>
  <w:num w:numId="70">
    <w:abstractNumId w:val="32"/>
  </w:num>
  <w:num w:numId="71">
    <w:abstractNumId w:val="77"/>
  </w:num>
  <w:num w:numId="72">
    <w:abstractNumId w:val="67"/>
  </w:num>
  <w:num w:numId="73">
    <w:abstractNumId w:val="71"/>
  </w:num>
  <w:num w:numId="74">
    <w:abstractNumId w:val="52"/>
  </w:num>
  <w:num w:numId="75">
    <w:abstractNumId w:val="70"/>
  </w:num>
  <w:num w:numId="76">
    <w:abstractNumId w:val="22"/>
  </w:num>
  <w:num w:numId="77">
    <w:abstractNumId w:val="43"/>
  </w:num>
  <w:num w:numId="78">
    <w:abstractNumId w:val="45"/>
  </w:num>
  <w:num w:numId="79">
    <w:abstractNumId w:val="4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46C01"/>
    <w:rsid w:val="00021A8C"/>
    <w:rsid w:val="0002403A"/>
    <w:rsid w:val="00024425"/>
    <w:rsid w:val="00030E78"/>
    <w:rsid w:val="00036164"/>
    <w:rsid w:val="00040BF8"/>
    <w:rsid w:val="00045CED"/>
    <w:rsid w:val="000523B2"/>
    <w:rsid w:val="00053980"/>
    <w:rsid w:val="00054243"/>
    <w:rsid w:val="00061F5C"/>
    <w:rsid w:val="00082808"/>
    <w:rsid w:val="00082EAC"/>
    <w:rsid w:val="00097A2A"/>
    <w:rsid w:val="000A3B5D"/>
    <w:rsid w:val="000A7B2A"/>
    <w:rsid w:val="000D4383"/>
    <w:rsid w:val="000D625C"/>
    <w:rsid w:val="000D6A3F"/>
    <w:rsid w:val="000E0C8A"/>
    <w:rsid w:val="000E3DD8"/>
    <w:rsid w:val="000F3CC0"/>
    <w:rsid w:val="00107583"/>
    <w:rsid w:val="00113B7F"/>
    <w:rsid w:val="00127735"/>
    <w:rsid w:val="00134822"/>
    <w:rsid w:val="001351FD"/>
    <w:rsid w:val="00140E1E"/>
    <w:rsid w:val="00146C01"/>
    <w:rsid w:val="00150F4B"/>
    <w:rsid w:val="0015634B"/>
    <w:rsid w:val="00162D20"/>
    <w:rsid w:val="001773A6"/>
    <w:rsid w:val="001814D0"/>
    <w:rsid w:val="001871BC"/>
    <w:rsid w:val="00187E58"/>
    <w:rsid w:val="00194C42"/>
    <w:rsid w:val="00196348"/>
    <w:rsid w:val="001973DE"/>
    <w:rsid w:val="001A4FFF"/>
    <w:rsid w:val="001B4A57"/>
    <w:rsid w:val="001C211C"/>
    <w:rsid w:val="001D4116"/>
    <w:rsid w:val="001E020F"/>
    <w:rsid w:val="001E1F17"/>
    <w:rsid w:val="001E7DAE"/>
    <w:rsid w:val="001F7471"/>
    <w:rsid w:val="002046BE"/>
    <w:rsid w:val="00207199"/>
    <w:rsid w:val="00210B4B"/>
    <w:rsid w:val="00212EBA"/>
    <w:rsid w:val="00214845"/>
    <w:rsid w:val="00214965"/>
    <w:rsid w:val="00214F49"/>
    <w:rsid w:val="00216DDD"/>
    <w:rsid w:val="00223B37"/>
    <w:rsid w:val="0022540A"/>
    <w:rsid w:val="00226D57"/>
    <w:rsid w:val="00230737"/>
    <w:rsid w:val="0023211E"/>
    <w:rsid w:val="00242F43"/>
    <w:rsid w:val="00246305"/>
    <w:rsid w:val="00250383"/>
    <w:rsid w:val="00252F9A"/>
    <w:rsid w:val="0026002C"/>
    <w:rsid w:val="00264968"/>
    <w:rsid w:val="002767F1"/>
    <w:rsid w:val="002C25D6"/>
    <w:rsid w:val="002D0384"/>
    <w:rsid w:val="002D7531"/>
    <w:rsid w:val="002E3BC3"/>
    <w:rsid w:val="002E787D"/>
    <w:rsid w:val="00304706"/>
    <w:rsid w:val="00305444"/>
    <w:rsid w:val="00316044"/>
    <w:rsid w:val="00323C36"/>
    <w:rsid w:val="00324504"/>
    <w:rsid w:val="00326B72"/>
    <w:rsid w:val="00327572"/>
    <w:rsid w:val="00341826"/>
    <w:rsid w:val="0034635C"/>
    <w:rsid w:val="003509DC"/>
    <w:rsid w:val="003608BA"/>
    <w:rsid w:val="00364467"/>
    <w:rsid w:val="003664D9"/>
    <w:rsid w:val="0036660B"/>
    <w:rsid w:val="0036680C"/>
    <w:rsid w:val="00374B44"/>
    <w:rsid w:val="00375C61"/>
    <w:rsid w:val="00376FA8"/>
    <w:rsid w:val="003814F4"/>
    <w:rsid w:val="003848D4"/>
    <w:rsid w:val="00387AB6"/>
    <w:rsid w:val="003A40BA"/>
    <w:rsid w:val="003A5C68"/>
    <w:rsid w:val="003B23E9"/>
    <w:rsid w:val="003B383D"/>
    <w:rsid w:val="003B7CA8"/>
    <w:rsid w:val="003C7E60"/>
    <w:rsid w:val="003D241F"/>
    <w:rsid w:val="003D4BEA"/>
    <w:rsid w:val="003D5C35"/>
    <w:rsid w:val="003E2D9D"/>
    <w:rsid w:val="003E72E0"/>
    <w:rsid w:val="003F2967"/>
    <w:rsid w:val="003F3E05"/>
    <w:rsid w:val="004052DD"/>
    <w:rsid w:val="00412FD7"/>
    <w:rsid w:val="00422121"/>
    <w:rsid w:val="004230FF"/>
    <w:rsid w:val="00425EB0"/>
    <w:rsid w:val="004365E0"/>
    <w:rsid w:val="00437E9D"/>
    <w:rsid w:val="00443188"/>
    <w:rsid w:val="00453183"/>
    <w:rsid w:val="00453B25"/>
    <w:rsid w:val="0046360D"/>
    <w:rsid w:val="00463BED"/>
    <w:rsid w:val="0047678D"/>
    <w:rsid w:val="004773ED"/>
    <w:rsid w:val="00481211"/>
    <w:rsid w:val="00481849"/>
    <w:rsid w:val="004B1162"/>
    <w:rsid w:val="00500DB6"/>
    <w:rsid w:val="00504377"/>
    <w:rsid w:val="00520735"/>
    <w:rsid w:val="00524B6A"/>
    <w:rsid w:val="00531CF0"/>
    <w:rsid w:val="00546B37"/>
    <w:rsid w:val="0055060C"/>
    <w:rsid w:val="005529FE"/>
    <w:rsid w:val="0055741D"/>
    <w:rsid w:val="00564E2E"/>
    <w:rsid w:val="005658EF"/>
    <w:rsid w:val="00574109"/>
    <w:rsid w:val="00574ABD"/>
    <w:rsid w:val="005A2D08"/>
    <w:rsid w:val="005B2921"/>
    <w:rsid w:val="005B4846"/>
    <w:rsid w:val="005C6356"/>
    <w:rsid w:val="005C69D5"/>
    <w:rsid w:val="005D52F6"/>
    <w:rsid w:val="005E1A4E"/>
    <w:rsid w:val="006009BA"/>
    <w:rsid w:val="00601820"/>
    <w:rsid w:val="0060309D"/>
    <w:rsid w:val="0060620C"/>
    <w:rsid w:val="00610BC0"/>
    <w:rsid w:val="006139AF"/>
    <w:rsid w:val="00615075"/>
    <w:rsid w:val="0062688E"/>
    <w:rsid w:val="00626C84"/>
    <w:rsid w:val="006306C8"/>
    <w:rsid w:val="0065104B"/>
    <w:rsid w:val="0065330A"/>
    <w:rsid w:val="0066078E"/>
    <w:rsid w:val="00663D58"/>
    <w:rsid w:val="006861E1"/>
    <w:rsid w:val="006919CA"/>
    <w:rsid w:val="006F25F7"/>
    <w:rsid w:val="00731D60"/>
    <w:rsid w:val="007338CD"/>
    <w:rsid w:val="00742CBB"/>
    <w:rsid w:val="0075505D"/>
    <w:rsid w:val="00757097"/>
    <w:rsid w:val="00763758"/>
    <w:rsid w:val="00770D93"/>
    <w:rsid w:val="007762AC"/>
    <w:rsid w:val="007773F1"/>
    <w:rsid w:val="00785A12"/>
    <w:rsid w:val="007909C2"/>
    <w:rsid w:val="00795CEF"/>
    <w:rsid w:val="007A6BD7"/>
    <w:rsid w:val="007A71E7"/>
    <w:rsid w:val="007B6285"/>
    <w:rsid w:val="007C1D1E"/>
    <w:rsid w:val="007D6392"/>
    <w:rsid w:val="007E7991"/>
    <w:rsid w:val="007F00D6"/>
    <w:rsid w:val="007F2008"/>
    <w:rsid w:val="007F5A68"/>
    <w:rsid w:val="007F6FEC"/>
    <w:rsid w:val="007F7407"/>
    <w:rsid w:val="008156F5"/>
    <w:rsid w:val="008204A1"/>
    <w:rsid w:val="00825EC0"/>
    <w:rsid w:val="00836235"/>
    <w:rsid w:val="00845FB9"/>
    <w:rsid w:val="008467EA"/>
    <w:rsid w:val="00846FBD"/>
    <w:rsid w:val="008510BE"/>
    <w:rsid w:val="00873605"/>
    <w:rsid w:val="00880BBF"/>
    <w:rsid w:val="008831C1"/>
    <w:rsid w:val="008847DB"/>
    <w:rsid w:val="008B5966"/>
    <w:rsid w:val="008D56EE"/>
    <w:rsid w:val="008D6410"/>
    <w:rsid w:val="008D6A55"/>
    <w:rsid w:val="008E0D57"/>
    <w:rsid w:val="008E36E2"/>
    <w:rsid w:val="008F2396"/>
    <w:rsid w:val="008F6510"/>
    <w:rsid w:val="009064A3"/>
    <w:rsid w:val="00915B14"/>
    <w:rsid w:val="00920042"/>
    <w:rsid w:val="009211DA"/>
    <w:rsid w:val="0092251C"/>
    <w:rsid w:val="00931743"/>
    <w:rsid w:val="0093581D"/>
    <w:rsid w:val="00942720"/>
    <w:rsid w:val="00942C21"/>
    <w:rsid w:val="00950233"/>
    <w:rsid w:val="0096169D"/>
    <w:rsid w:val="00973931"/>
    <w:rsid w:val="00982B86"/>
    <w:rsid w:val="009A1677"/>
    <w:rsid w:val="009A3463"/>
    <w:rsid w:val="009A4E70"/>
    <w:rsid w:val="009D6B71"/>
    <w:rsid w:val="009E641B"/>
    <w:rsid w:val="009F1F52"/>
    <w:rsid w:val="009F4C9F"/>
    <w:rsid w:val="00A01D8B"/>
    <w:rsid w:val="00A05B64"/>
    <w:rsid w:val="00A06BB6"/>
    <w:rsid w:val="00A07FAC"/>
    <w:rsid w:val="00A10619"/>
    <w:rsid w:val="00A35D88"/>
    <w:rsid w:val="00A43B34"/>
    <w:rsid w:val="00A57959"/>
    <w:rsid w:val="00A702D6"/>
    <w:rsid w:val="00A74827"/>
    <w:rsid w:val="00A870FE"/>
    <w:rsid w:val="00AA04FE"/>
    <w:rsid w:val="00AA68FA"/>
    <w:rsid w:val="00AB3C61"/>
    <w:rsid w:val="00AC6031"/>
    <w:rsid w:val="00AE3156"/>
    <w:rsid w:val="00AF42E1"/>
    <w:rsid w:val="00B0232E"/>
    <w:rsid w:val="00B02767"/>
    <w:rsid w:val="00B261C5"/>
    <w:rsid w:val="00B36D7B"/>
    <w:rsid w:val="00B428A8"/>
    <w:rsid w:val="00B44B80"/>
    <w:rsid w:val="00B67618"/>
    <w:rsid w:val="00B7673E"/>
    <w:rsid w:val="00B7709B"/>
    <w:rsid w:val="00B83F7F"/>
    <w:rsid w:val="00B84FF8"/>
    <w:rsid w:val="00B92F9C"/>
    <w:rsid w:val="00B94230"/>
    <w:rsid w:val="00BA6C58"/>
    <w:rsid w:val="00BB5A13"/>
    <w:rsid w:val="00BC736B"/>
    <w:rsid w:val="00BC778C"/>
    <w:rsid w:val="00BD0005"/>
    <w:rsid w:val="00BE7451"/>
    <w:rsid w:val="00BF32F5"/>
    <w:rsid w:val="00BF3BC4"/>
    <w:rsid w:val="00C00149"/>
    <w:rsid w:val="00C0045D"/>
    <w:rsid w:val="00C01198"/>
    <w:rsid w:val="00C01A0F"/>
    <w:rsid w:val="00C07756"/>
    <w:rsid w:val="00C07DFA"/>
    <w:rsid w:val="00C231C3"/>
    <w:rsid w:val="00C2518A"/>
    <w:rsid w:val="00C35343"/>
    <w:rsid w:val="00C53A7B"/>
    <w:rsid w:val="00C6382F"/>
    <w:rsid w:val="00C80C54"/>
    <w:rsid w:val="00C91FEA"/>
    <w:rsid w:val="00C96D90"/>
    <w:rsid w:val="00CA4286"/>
    <w:rsid w:val="00CA656A"/>
    <w:rsid w:val="00CC1D6B"/>
    <w:rsid w:val="00CD61F4"/>
    <w:rsid w:val="00CE21B6"/>
    <w:rsid w:val="00CF1954"/>
    <w:rsid w:val="00CF7293"/>
    <w:rsid w:val="00D21BD9"/>
    <w:rsid w:val="00D23584"/>
    <w:rsid w:val="00D322DD"/>
    <w:rsid w:val="00D34E69"/>
    <w:rsid w:val="00D3621B"/>
    <w:rsid w:val="00D61045"/>
    <w:rsid w:val="00D64C97"/>
    <w:rsid w:val="00D7286D"/>
    <w:rsid w:val="00D7337F"/>
    <w:rsid w:val="00D939A7"/>
    <w:rsid w:val="00DB5E26"/>
    <w:rsid w:val="00DB72A1"/>
    <w:rsid w:val="00DC27AA"/>
    <w:rsid w:val="00DE4E5E"/>
    <w:rsid w:val="00DE79E9"/>
    <w:rsid w:val="00DF3855"/>
    <w:rsid w:val="00E108E6"/>
    <w:rsid w:val="00E147AF"/>
    <w:rsid w:val="00E33A7A"/>
    <w:rsid w:val="00E35ABE"/>
    <w:rsid w:val="00E72FE6"/>
    <w:rsid w:val="00E914BA"/>
    <w:rsid w:val="00E945FB"/>
    <w:rsid w:val="00E95BA7"/>
    <w:rsid w:val="00E97BE1"/>
    <w:rsid w:val="00EA5B4E"/>
    <w:rsid w:val="00EA68A6"/>
    <w:rsid w:val="00EA6E7D"/>
    <w:rsid w:val="00EB0D5A"/>
    <w:rsid w:val="00EB4421"/>
    <w:rsid w:val="00EB5CC9"/>
    <w:rsid w:val="00EC17FE"/>
    <w:rsid w:val="00EC1B18"/>
    <w:rsid w:val="00ED0C43"/>
    <w:rsid w:val="00ED4E9B"/>
    <w:rsid w:val="00ED598A"/>
    <w:rsid w:val="00EF449A"/>
    <w:rsid w:val="00F0474B"/>
    <w:rsid w:val="00F43EDF"/>
    <w:rsid w:val="00F50C68"/>
    <w:rsid w:val="00F54A79"/>
    <w:rsid w:val="00F65279"/>
    <w:rsid w:val="00F6758B"/>
    <w:rsid w:val="00F7220F"/>
    <w:rsid w:val="00F724D7"/>
    <w:rsid w:val="00F77572"/>
    <w:rsid w:val="00F81CD9"/>
    <w:rsid w:val="00F940EF"/>
    <w:rsid w:val="00FA2522"/>
    <w:rsid w:val="00FA4544"/>
    <w:rsid w:val="00FA73B3"/>
    <w:rsid w:val="00FB187A"/>
    <w:rsid w:val="00FB3478"/>
    <w:rsid w:val="00FC3937"/>
    <w:rsid w:val="00FD4A5E"/>
    <w:rsid w:val="00FF45E6"/>
    <w:rsid w:val="00FF66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A4E"/>
  </w:style>
  <w:style w:type="paragraph" w:styleId="1">
    <w:name w:val="heading 1"/>
    <w:basedOn w:val="a"/>
    <w:next w:val="a"/>
    <w:link w:val="10"/>
    <w:uiPriority w:val="9"/>
    <w:qFormat/>
    <w:rsid w:val="005E1A4E"/>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0"/>
    <w:uiPriority w:val="9"/>
    <w:semiHidden/>
    <w:unhideWhenUsed/>
    <w:qFormat/>
    <w:rsid w:val="005E1A4E"/>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semiHidden/>
    <w:unhideWhenUsed/>
    <w:qFormat/>
    <w:rsid w:val="005E1A4E"/>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0"/>
    <w:uiPriority w:val="9"/>
    <w:semiHidden/>
    <w:unhideWhenUsed/>
    <w:qFormat/>
    <w:rsid w:val="005E1A4E"/>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0"/>
    <w:uiPriority w:val="9"/>
    <w:semiHidden/>
    <w:unhideWhenUsed/>
    <w:qFormat/>
    <w:rsid w:val="005E1A4E"/>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5E1A4E"/>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5E1A4E"/>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5E1A4E"/>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5E1A4E"/>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1A4E"/>
    <w:rPr>
      <w:rFonts w:eastAsiaTheme="majorEastAsia" w:cstheme="majorBidi"/>
      <w:caps/>
      <w:color w:val="632423" w:themeColor="accent2" w:themeShade="80"/>
      <w:spacing w:val="20"/>
      <w:sz w:val="28"/>
      <w:szCs w:val="28"/>
    </w:rPr>
  </w:style>
  <w:style w:type="character" w:customStyle="1" w:styleId="20">
    <w:name w:val="Заголовок 2 Знак"/>
    <w:basedOn w:val="a0"/>
    <w:link w:val="2"/>
    <w:uiPriority w:val="9"/>
    <w:semiHidden/>
    <w:rsid w:val="005E1A4E"/>
    <w:rPr>
      <w:caps/>
      <w:color w:val="632423" w:themeColor="accent2" w:themeShade="80"/>
      <w:spacing w:val="15"/>
      <w:sz w:val="24"/>
      <w:szCs w:val="24"/>
    </w:rPr>
  </w:style>
  <w:style w:type="character" w:styleId="a3">
    <w:name w:val="Hyperlink"/>
    <w:basedOn w:val="a0"/>
    <w:uiPriority w:val="99"/>
    <w:semiHidden/>
    <w:unhideWhenUsed/>
    <w:rsid w:val="00146C01"/>
    <w:rPr>
      <w:strike w:val="0"/>
      <w:dstrike w:val="0"/>
      <w:color w:val="000000"/>
      <w:u w:val="none"/>
      <w:effect w:val="none"/>
    </w:rPr>
  </w:style>
  <w:style w:type="character" w:styleId="a4">
    <w:name w:val="FollowedHyperlink"/>
    <w:basedOn w:val="a0"/>
    <w:uiPriority w:val="99"/>
    <w:semiHidden/>
    <w:unhideWhenUsed/>
    <w:rsid w:val="00146C01"/>
    <w:rPr>
      <w:color w:val="800080" w:themeColor="followedHyperlink"/>
      <w:u w:val="single"/>
    </w:rPr>
  </w:style>
  <w:style w:type="paragraph" w:styleId="a5">
    <w:name w:val="Normal (Web)"/>
    <w:basedOn w:val="a"/>
    <w:uiPriority w:val="99"/>
    <w:unhideWhenUsed/>
    <w:rsid w:val="00146C01"/>
    <w:pPr>
      <w:spacing w:before="100" w:beforeAutospacing="1" w:after="100" w:afterAutospacing="1"/>
      <w:jc w:val="both"/>
    </w:pPr>
    <w:rPr>
      <w:rFonts w:ascii="Arial" w:hAnsi="Arial" w:cs="Arial"/>
    </w:rPr>
  </w:style>
  <w:style w:type="paragraph" w:styleId="a6">
    <w:name w:val="List Paragraph"/>
    <w:basedOn w:val="a"/>
    <w:uiPriority w:val="34"/>
    <w:qFormat/>
    <w:rsid w:val="005E1A4E"/>
    <w:pPr>
      <w:ind w:left="720"/>
      <w:contextualSpacing/>
    </w:pPr>
  </w:style>
  <w:style w:type="character" w:customStyle="1" w:styleId="printable">
    <w:name w:val="printable"/>
    <w:basedOn w:val="a0"/>
    <w:rsid w:val="00146C01"/>
  </w:style>
  <w:style w:type="character" w:customStyle="1" w:styleId="enumerated">
    <w:name w:val="enumerated"/>
    <w:basedOn w:val="a0"/>
    <w:rsid w:val="007F5A68"/>
  </w:style>
  <w:style w:type="paragraph" w:customStyle="1" w:styleId="copyright-info">
    <w:name w:val="copyright-info"/>
    <w:basedOn w:val="a"/>
    <w:rsid w:val="00FC3937"/>
    <w:pPr>
      <w:spacing w:before="100" w:beforeAutospacing="1" w:after="100" w:afterAutospacing="1"/>
    </w:pPr>
  </w:style>
  <w:style w:type="paragraph" w:styleId="a7">
    <w:name w:val="header"/>
    <w:basedOn w:val="a"/>
    <w:link w:val="a8"/>
    <w:uiPriority w:val="99"/>
    <w:semiHidden/>
    <w:unhideWhenUsed/>
    <w:rsid w:val="00FA2522"/>
    <w:pPr>
      <w:tabs>
        <w:tab w:val="center" w:pos="4677"/>
        <w:tab w:val="right" w:pos="9355"/>
      </w:tabs>
    </w:pPr>
  </w:style>
  <w:style w:type="character" w:customStyle="1" w:styleId="a8">
    <w:name w:val="Верхний колонтитул Знак"/>
    <w:basedOn w:val="a0"/>
    <w:link w:val="a7"/>
    <w:uiPriority w:val="99"/>
    <w:semiHidden/>
    <w:rsid w:val="00FA2522"/>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FA2522"/>
    <w:pPr>
      <w:tabs>
        <w:tab w:val="center" w:pos="4677"/>
        <w:tab w:val="right" w:pos="9355"/>
      </w:tabs>
    </w:pPr>
  </w:style>
  <w:style w:type="character" w:customStyle="1" w:styleId="aa">
    <w:name w:val="Нижний колонтитул Знак"/>
    <w:basedOn w:val="a0"/>
    <w:link w:val="a9"/>
    <w:uiPriority w:val="99"/>
    <w:semiHidden/>
    <w:rsid w:val="00FA2522"/>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E91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E914BA"/>
    <w:rPr>
      <w:rFonts w:ascii="Courier New" w:eastAsia="Times New Roman" w:hAnsi="Courier New" w:cs="Courier New"/>
      <w:sz w:val="20"/>
      <w:szCs w:val="20"/>
      <w:lang w:eastAsia="ru-RU"/>
    </w:rPr>
  </w:style>
  <w:style w:type="character" w:customStyle="1" w:styleId="sfwc">
    <w:name w:val="sfwc"/>
    <w:basedOn w:val="a0"/>
    <w:rsid w:val="008467EA"/>
  </w:style>
  <w:style w:type="character" w:customStyle="1" w:styleId="30">
    <w:name w:val="Заголовок 3 Знак"/>
    <w:basedOn w:val="a0"/>
    <w:link w:val="3"/>
    <w:uiPriority w:val="9"/>
    <w:semiHidden/>
    <w:rsid w:val="005E1A4E"/>
    <w:rPr>
      <w:rFonts w:eastAsiaTheme="majorEastAsia" w:cstheme="majorBidi"/>
      <w:caps/>
      <w:color w:val="622423" w:themeColor="accent2" w:themeShade="7F"/>
      <w:sz w:val="24"/>
      <w:szCs w:val="24"/>
    </w:rPr>
  </w:style>
  <w:style w:type="character" w:customStyle="1" w:styleId="40">
    <w:name w:val="Заголовок 4 Знак"/>
    <w:basedOn w:val="a0"/>
    <w:link w:val="4"/>
    <w:uiPriority w:val="9"/>
    <w:semiHidden/>
    <w:rsid w:val="005E1A4E"/>
    <w:rPr>
      <w:rFonts w:eastAsiaTheme="majorEastAsia" w:cstheme="majorBidi"/>
      <w:caps/>
      <w:color w:val="622423" w:themeColor="accent2" w:themeShade="7F"/>
      <w:spacing w:val="10"/>
    </w:rPr>
  </w:style>
  <w:style w:type="character" w:customStyle="1" w:styleId="50">
    <w:name w:val="Заголовок 5 Знак"/>
    <w:basedOn w:val="a0"/>
    <w:link w:val="5"/>
    <w:uiPriority w:val="9"/>
    <w:semiHidden/>
    <w:rsid w:val="005E1A4E"/>
    <w:rPr>
      <w:rFonts w:eastAsiaTheme="majorEastAsia" w:cstheme="majorBidi"/>
      <w:caps/>
      <w:color w:val="622423" w:themeColor="accent2" w:themeShade="7F"/>
      <w:spacing w:val="10"/>
    </w:rPr>
  </w:style>
  <w:style w:type="character" w:customStyle="1" w:styleId="60">
    <w:name w:val="Заголовок 6 Знак"/>
    <w:basedOn w:val="a0"/>
    <w:link w:val="6"/>
    <w:uiPriority w:val="9"/>
    <w:semiHidden/>
    <w:rsid w:val="005E1A4E"/>
    <w:rPr>
      <w:rFonts w:eastAsiaTheme="majorEastAsia" w:cstheme="majorBidi"/>
      <w:caps/>
      <w:color w:val="943634" w:themeColor="accent2" w:themeShade="BF"/>
      <w:spacing w:val="10"/>
    </w:rPr>
  </w:style>
  <w:style w:type="character" w:customStyle="1" w:styleId="70">
    <w:name w:val="Заголовок 7 Знак"/>
    <w:basedOn w:val="a0"/>
    <w:link w:val="7"/>
    <w:uiPriority w:val="9"/>
    <w:semiHidden/>
    <w:rsid w:val="005E1A4E"/>
    <w:rPr>
      <w:rFonts w:eastAsiaTheme="majorEastAsia" w:cstheme="majorBidi"/>
      <w:i/>
      <w:iCs/>
      <w:caps/>
      <w:color w:val="943634" w:themeColor="accent2" w:themeShade="BF"/>
      <w:spacing w:val="10"/>
    </w:rPr>
  </w:style>
  <w:style w:type="character" w:customStyle="1" w:styleId="80">
    <w:name w:val="Заголовок 8 Знак"/>
    <w:basedOn w:val="a0"/>
    <w:link w:val="8"/>
    <w:uiPriority w:val="9"/>
    <w:semiHidden/>
    <w:rsid w:val="005E1A4E"/>
    <w:rPr>
      <w:rFonts w:eastAsiaTheme="majorEastAsia" w:cstheme="majorBidi"/>
      <w:caps/>
      <w:spacing w:val="10"/>
      <w:sz w:val="20"/>
      <w:szCs w:val="20"/>
    </w:rPr>
  </w:style>
  <w:style w:type="character" w:customStyle="1" w:styleId="90">
    <w:name w:val="Заголовок 9 Знак"/>
    <w:basedOn w:val="a0"/>
    <w:link w:val="9"/>
    <w:uiPriority w:val="9"/>
    <w:semiHidden/>
    <w:rsid w:val="005E1A4E"/>
    <w:rPr>
      <w:rFonts w:eastAsiaTheme="majorEastAsia" w:cstheme="majorBidi"/>
      <w:i/>
      <w:iCs/>
      <w:caps/>
      <w:spacing w:val="10"/>
      <w:sz w:val="20"/>
      <w:szCs w:val="20"/>
    </w:rPr>
  </w:style>
  <w:style w:type="paragraph" w:styleId="ab">
    <w:name w:val="caption"/>
    <w:basedOn w:val="a"/>
    <w:next w:val="a"/>
    <w:uiPriority w:val="35"/>
    <w:semiHidden/>
    <w:unhideWhenUsed/>
    <w:qFormat/>
    <w:rsid w:val="005E1A4E"/>
    <w:rPr>
      <w:caps/>
      <w:spacing w:val="10"/>
      <w:sz w:val="18"/>
      <w:szCs w:val="18"/>
    </w:rPr>
  </w:style>
  <w:style w:type="paragraph" w:styleId="ac">
    <w:name w:val="Title"/>
    <w:basedOn w:val="a"/>
    <w:next w:val="a"/>
    <w:link w:val="ad"/>
    <w:uiPriority w:val="10"/>
    <w:qFormat/>
    <w:rsid w:val="005E1A4E"/>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ad">
    <w:name w:val="Название Знак"/>
    <w:basedOn w:val="a0"/>
    <w:link w:val="ac"/>
    <w:uiPriority w:val="10"/>
    <w:rsid w:val="005E1A4E"/>
    <w:rPr>
      <w:rFonts w:eastAsiaTheme="majorEastAsia" w:cstheme="majorBidi"/>
      <w:caps/>
      <w:color w:val="632423" w:themeColor="accent2" w:themeShade="80"/>
      <w:spacing w:val="50"/>
      <w:sz w:val="44"/>
      <w:szCs w:val="44"/>
    </w:rPr>
  </w:style>
  <w:style w:type="paragraph" w:styleId="ae">
    <w:name w:val="Subtitle"/>
    <w:basedOn w:val="a"/>
    <w:next w:val="a"/>
    <w:link w:val="af"/>
    <w:uiPriority w:val="11"/>
    <w:qFormat/>
    <w:rsid w:val="005E1A4E"/>
    <w:pPr>
      <w:spacing w:after="560" w:line="240" w:lineRule="auto"/>
      <w:jc w:val="center"/>
    </w:pPr>
    <w:rPr>
      <w:caps/>
      <w:spacing w:val="20"/>
      <w:sz w:val="18"/>
      <w:szCs w:val="18"/>
    </w:rPr>
  </w:style>
  <w:style w:type="character" w:customStyle="1" w:styleId="af">
    <w:name w:val="Подзаголовок Знак"/>
    <w:basedOn w:val="a0"/>
    <w:link w:val="ae"/>
    <w:uiPriority w:val="11"/>
    <w:rsid w:val="005E1A4E"/>
    <w:rPr>
      <w:rFonts w:eastAsiaTheme="majorEastAsia" w:cstheme="majorBidi"/>
      <w:caps/>
      <w:spacing w:val="20"/>
      <w:sz w:val="18"/>
      <w:szCs w:val="18"/>
    </w:rPr>
  </w:style>
  <w:style w:type="character" w:styleId="af0">
    <w:name w:val="Strong"/>
    <w:uiPriority w:val="22"/>
    <w:qFormat/>
    <w:rsid w:val="005E1A4E"/>
    <w:rPr>
      <w:b/>
      <w:bCs/>
      <w:color w:val="943634" w:themeColor="accent2" w:themeShade="BF"/>
      <w:spacing w:val="5"/>
    </w:rPr>
  </w:style>
  <w:style w:type="character" w:styleId="af1">
    <w:name w:val="Emphasis"/>
    <w:uiPriority w:val="20"/>
    <w:qFormat/>
    <w:rsid w:val="005E1A4E"/>
    <w:rPr>
      <w:caps/>
      <w:spacing w:val="5"/>
      <w:sz w:val="20"/>
      <w:szCs w:val="20"/>
    </w:rPr>
  </w:style>
  <w:style w:type="paragraph" w:styleId="af2">
    <w:name w:val="No Spacing"/>
    <w:basedOn w:val="a"/>
    <w:link w:val="af3"/>
    <w:uiPriority w:val="1"/>
    <w:qFormat/>
    <w:rsid w:val="005E1A4E"/>
    <w:pPr>
      <w:spacing w:after="0" w:line="240" w:lineRule="auto"/>
    </w:pPr>
  </w:style>
  <w:style w:type="character" w:customStyle="1" w:styleId="af3">
    <w:name w:val="Без интервала Знак"/>
    <w:basedOn w:val="a0"/>
    <w:link w:val="af2"/>
    <w:uiPriority w:val="1"/>
    <w:rsid w:val="005E1A4E"/>
  </w:style>
  <w:style w:type="paragraph" w:styleId="21">
    <w:name w:val="Quote"/>
    <w:basedOn w:val="a"/>
    <w:next w:val="a"/>
    <w:link w:val="22"/>
    <w:uiPriority w:val="29"/>
    <w:qFormat/>
    <w:rsid w:val="005E1A4E"/>
    <w:rPr>
      <w:i/>
      <w:iCs/>
    </w:rPr>
  </w:style>
  <w:style w:type="character" w:customStyle="1" w:styleId="22">
    <w:name w:val="Цитата 2 Знак"/>
    <w:basedOn w:val="a0"/>
    <w:link w:val="21"/>
    <w:uiPriority w:val="29"/>
    <w:rsid w:val="005E1A4E"/>
    <w:rPr>
      <w:rFonts w:eastAsiaTheme="majorEastAsia" w:cstheme="majorBidi"/>
      <w:i/>
      <w:iCs/>
    </w:rPr>
  </w:style>
  <w:style w:type="paragraph" w:styleId="af4">
    <w:name w:val="Intense Quote"/>
    <w:basedOn w:val="a"/>
    <w:next w:val="a"/>
    <w:link w:val="af5"/>
    <w:uiPriority w:val="30"/>
    <w:qFormat/>
    <w:rsid w:val="005E1A4E"/>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f5">
    <w:name w:val="Выделенная цитата Знак"/>
    <w:basedOn w:val="a0"/>
    <w:link w:val="af4"/>
    <w:uiPriority w:val="30"/>
    <w:rsid w:val="005E1A4E"/>
    <w:rPr>
      <w:rFonts w:eastAsiaTheme="majorEastAsia" w:cstheme="majorBidi"/>
      <w:caps/>
      <w:color w:val="622423" w:themeColor="accent2" w:themeShade="7F"/>
      <w:spacing w:val="5"/>
      <w:sz w:val="20"/>
      <w:szCs w:val="20"/>
    </w:rPr>
  </w:style>
  <w:style w:type="character" w:styleId="af6">
    <w:name w:val="Subtle Emphasis"/>
    <w:uiPriority w:val="19"/>
    <w:qFormat/>
    <w:rsid w:val="005E1A4E"/>
    <w:rPr>
      <w:i/>
      <w:iCs/>
    </w:rPr>
  </w:style>
  <w:style w:type="character" w:styleId="af7">
    <w:name w:val="Intense Emphasis"/>
    <w:uiPriority w:val="21"/>
    <w:qFormat/>
    <w:rsid w:val="005E1A4E"/>
    <w:rPr>
      <w:i/>
      <w:iCs/>
      <w:caps/>
      <w:spacing w:val="10"/>
      <w:sz w:val="20"/>
      <w:szCs w:val="20"/>
    </w:rPr>
  </w:style>
  <w:style w:type="character" w:styleId="af8">
    <w:name w:val="Subtle Reference"/>
    <w:basedOn w:val="a0"/>
    <w:uiPriority w:val="31"/>
    <w:qFormat/>
    <w:rsid w:val="005E1A4E"/>
    <w:rPr>
      <w:rFonts w:asciiTheme="minorHAnsi" w:eastAsiaTheme="minorEastAsia" w:hAnsiTheme="minorHAnsi" w:cstheme="minorBidi"/>
      <w:i/>
      <w:iCs/>
      <w:color w:val="622423" w:themeColor="accent2" w:themeShade="7F"/>
    </w:rPr>
  </w:style>
  <w:style w:type="character" w:styleId="af9">
    <w:name w:val="Intense Reference"/>
    <w:uiPriority w:val="32"/>
    <w:qFormat/>
    <w:rsid w:val="005E1A4E"/>
    <w:rPr>
      <w:rFonts w:asciiTheme="minorHAnsi" w:eastAsiaTheme="minorEastAsia" w:hAnsiTheme="minorHAnsi" w:cstheme="minorBidi"/>
      <w:b/>
      <w:bCs/>
      <w:i/>
      <w:iCs/>
      <w:color w:val="622423" w:themeColor="accent2" w:themeShade="7F"/>
    </w:rPr>
  </w:style>
  <w:style w:type="character" w:styleId="afa">
    <w:name w:val="Book Title"/>
    <w:uiPriority w:val="33"/>
    <w:qFormat/>
    <w:rsid w:val="005E1A4E"/>
    <w:rPr>
      <w:caps/>
      <w:color w:val="622423" w:themeColor="accent2" w:themeShade="7F"/>
      <w:spacing w:val="5"/>
      <w:u w:color="622423" w:themeColor="accent2" w:themeShade="7F"/>
    </w:rPr>
  </w:style>
  <w:style w:type="paragraph" w:styleId="afb">
    <w:name w:val="TOC Heading"/>
    <w:basedOn w:val="1"/>
    <w:next w:val="a"/>
    <w:uiPriority w:val="39"/>
    <w:semiHidden/>
    <w:unhideWhenUsed/>
    <w:qFormat/>
    <w:rsid w:val="005E1A4E"/>
    <w:pPr>
      <w:outlineLvl w:val="9"/>
    </w:pPr>
  </w:style>
  <w:style w:type="character" w:customStyle="1" w:styleId="docnote-text">
    <w:name w:val="doc__note-text"/>
    <w:basedOn w:val="a0"/>
    <w:rsid w:val="00412FD7"/>
  </w:style>
  <w:style w:type="paragraph" w:styleId="afc">
    <w:name w:val="Balloon Text"/>
    <w:basedOn w:val="a"/>
    <w:link w:val="afd"/>
    <w:uiPriority w:val="99"/>
    <w:semiHidden/>
    <w:unhideWhenUsed/>
    <w:rsid w:val="00412FD7"/>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412FD7"/>
    <w:rPr>
      <w:rFonts w:ascii="Tahoma" w:hAnsi="Tahoma" w:cs="Tahoma"/>
      <w:sz w:val="16"/>
      <w:szCs w:val="16"/>
    </w:rPr>
  </w:style>
  <w:style w:type="paragraph" w:customStyle="1" w:styleId="formattext">
    <w:name w:val="formattext"/>
    <w:basedOn w:val="a"/>
    <w:rsid w:val="009A4E70"/>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fill">
    <w:name w:val="fill"/>
    <w:basedOn w:val="a0"/>
    <w:rsid w:val="005D52F6"/>
  </w:style>
  <w:style w:type="paragraph" w:customStyle="1" w:styleId="23">
    <w:name w:val="Стиль2"/>
    <w:basedOn w:val="a"/>
    <w:link w:val="24"/>
    <w:qFormat/>
    <w:rsid w:val="00915B14"/>
    <w:pPr>
      <w:autoSpaceDE w:val="0"/>
      <w:autoSpaceDN w:val="0"/>
      <w:adjustRightInd w:val="0"/>
      <w:spacing w:after="0" w:line="276" w:lineRule="auto"/>
      <w:ind w:firstLine="540"/>
      <w:jc w:val="both"/>
    </w:pPr>
    <w:rPr>
      <w:rFonts w:ascii="Cambria" w:eastAsia="Times New Roman" w:hAnsi="Cambria" w:cs="Times New Roman"/>
      <w:sz w:val="24"/>
      <w:szCs w:val="24"/>
      <w:lang w:val="ru-RU" w:eastAsia="ru-RU" w:bidi="ar-SA"/>
    </w:rPr>
  </w:style>
  <w:style w:type="character" w:customStyle="1" w:styleId="24">
    <w:name w:val="Стиль2 Знак"/>
    <w:link w:val="23"/>
    <w:rsid w:val="00915B14"/>
    <w:rPr>
      <w:rFonts w:ascii="Cambria" w:eastAsia="Times New Roman" w:hAnsi="Cambria" w:cs="Times New Roman"/>
      <w:sz w:val="24"/>
      <w:szCs w:val="24"/>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54729">
      <w:bodyDiv w:val="1"/>
      <w:marLeft w:val="0"/>
      <w:marRight w:val="0"/>
      <w:marTop w:val="0"/>
      <w:marBottom w:val="0"/>
      <w:divBdr>
        <w:top w:val="none" w:sz="0" w:space="0" w:color="auto"/>
        <w:left w:val="none" w:sz="0" w:space="0" w:color="auto"/>
        <w:bottom w:val="none" w:sz="0" w:space="0" w:color="auto"/>
        <w:right w:val="none" w:sz="0" w:space="0" w:color="auto"/>
      </w:divBdr>
    </w:div>
    <w:div w:id="108206332">
      <w:bodyDiv w:val="1"/>
      <w:marLeft w:val="0"/>
      <w:marRight w:val="0"/>
      <w:marTop w:val="0"/>
      <w:marBottom w:val="0"/>
      <w:divBdr>
        <w:top w:val="none" w:sz="0" w:space="0" w:color="auto"/>
        <w:left w:val="none" w:sz="0" w:space="0" w:color="auto"/>
        <w:bottom w:val="none" w:sz="0" w:space="0" w:color="auto"/>
        <w:right w:val="none" w:sz="0" w:space="0" w:color="auto"/>
      </w:divBdr>
    </w:div>
    <w:div w:id="119108187">
      <w:bodyDiv w:val="1"/>
      <w:marLeft w:val="0"/>
      <w:marRight w:val="0"/>
      <w:marTop w:val="0"/>
      <w:marBottom w:val="0"/>
      <w:divBdr>
        <w:top w:val="none" w:sz="0" w:space="0" w:color="auto"/>
        <w:left w:val="none" w:sz="0" w:space="0" w:color="auto"/>
        <w:bottom w:val="none" w:sz="0" w:space="0" w:color="auto"/>
        <w:right w:val="none" w:sz="0" w:space="0" w:color="auto"/>
      </w:divBdr>
    </w:div>
    <w:div w:id="128741836">
      <w:bodyDiv w:val="1"/>
      <w:marLeft w:val="0"/>
      <w:marRight w:val="0"/>
      <w:marTop w:val="0"/>
      <w:marBottom w:val="0"/>
      <w:divBdr>
        <w:top w:val="none" w:sz="0" w:space="0" w:color="auto"/>
        <w:left w:val="none" w:sz="0" w:space="0" w:color="auto"/>
        <w:bottom w:val="none" w:sz="0" w:space="0" w:color="auto"/>
        <w:right w:val="none" w:sz="0" w:space="0" w:color="auto"/>
      </w:divBdr>
    </w:div>
    <w:div w:id="139424212">
      <w:bodyDiv w:val="1"/>
      <w:marLeft w:val="0"/>
      <w:marRight w:val="0"/>
      <w:marTop w:val="0"/>
      <w:marBottom w:val="0"/>
      <w:divBdr>
        <w:top w:val="none" w:sz="0" w:space="0" w:color="auto"/>
        <w:left w:val="none" w:sz="0" w:space="0" w:color="auto"/>
        <w:bottom w:val="none" w:sz="0" w:space="0" w:color="auto"/>
        <w:right w:val="none" w:sz="0" w:space="0" w:color="auto"/>
      </w:divBdr>
    </w:div>
    <w:div w:id="157622857">
      <w:bodyDiv w:val="1"/>
      <w:marLeft w:val="0"/>
      <w:marRight w:val="0"/>
      <w:marTop w:val="0"/>
      <w:marBottom w:val="0"/>
      <w:divBdr>
        <w:top w:val="none" w:sz="0" w:space="0" w:color="auto"/>
        <w:left w:val="none" w:sz="0" w:space="0" w:color="auto"/>
        <w:bottom w:val="none" w:sz="0" w:space="0" w:color="auto"/>
        <w:right w:val="none" w:sz="0" w:space="0" w:color="auto"/>
      </w:divBdr>
    </w:div>
    <w:div w:id="193005726">
      <w:bodyDiv w:val="1"/>
      <w:marLeft w:val="0"/>
      <w:marRight w:val="0"/>
      <w:marTop w:val="0"/>
      <w:marBottom w:val="0"/>
      <w:divBdr>
        <w:top w:val="none" w:sz="0" w:space="0" w:color="auto"/>
        <w:left w:val="none" w:sz="0" w:space="0" w:color="auto"/>
        <w:bottom w:val="none" w:sz="0" w:space="0" w:color="auto"/>
        <w:right w:val="none" w:sz="0" w:space="0" w:color="auto"/>
      </w:divBdr>
    </w:div>
    <w:div w:id="245461209">
      <w:bodyDiv w:val="1"/>
      <w:marLeft w:val="0"/>
      <w:marRight w:val="0"/>
      <w:marTop w:val="0"/>
      <w:marBottom w:val="0"/>
      <w:divBdr>
        <w:top w:val="none" w:sz="0" w:space="0" w:color="auto"/>
        <w:left w:val="none" w:sz="0" w:space="0" w:color="auto"/>
        <w:bottom w:val="none" w:sz="0" w:space="0" w:color="auto"/>
        <w:right w:val="none" w:sz="0" w:space="0" w:color="auto"/>
      </w:divBdr>
    </w:div>
    <w:div w:id="476343156">
      <w:bodyDiv w:val="1"/>
      <w:marLeft w:val="0"/>
      <w:marRight w:val="0"/>
      <w:marTop w:val="0"/>
      <w:marBottom w:val="0"/>
      <w:divBdr>
        <w:top w:val="none" w:sz="0" w:space="0" w:color="auto"/>
        <w:left w:val="none" w:sz="0" w:space="0" w:color="auto"/>
        <w:bottom w:val="none" w:sz="0" w:space="0" w:color="auto"/>
        <w:right w:val="none" w:sz="0" w:space="0" w:color="auto"/>
      </w:divBdr>
      <w:divsChild>
        <w:div w:id="1534853204">
          <w:marLeft w:val="0"/>
          <w:marRight w:val="0"/>
          <w:marTop w:val="0"/>
          <w:marBottom w:val="272"/>
          <w:divBdr>
            <w:top w:val="none" w:sz="0" w:space="0" w:color="auto"/>
            <w:left w:val="none" w:sz="0" w:space="0" w:color="auto"/>
            <w:bottom w:val="none" w:sz="0" w:space="0" w:color="auto"/>
            <w:right w:val="none" w:sz="0" w:space="0" w:color="auto"/>
          </w:divBdr>
          <w:divsChild>
            <w:div w:id="1878665178">
              <w:marLeft w:val="0"/>
              <w:marRight w:val="0"/>
              <w:marTop w:val="0"/>
              <w:marBottom w:val="0"/>
              <w:divBdr>
                <w:top w:val="none" w:sz="0" w:space="0" w:color="auto"/>
                <w:left w:val="none" w:sz="0" w:space="0" w:color="auto"/>
                <w:bottom w:val="none" w:sz="0" w:space="0" w:color="auto"/>
                <w:right w:val="none" w:sz="0" w:space="0" w:color="auto"/>
              </w:divBdr>
              <w:divsChild>
                <w:div w:id="128248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965433">
      <w:bodyDiv w:val="1"/>
      <w:marLeft w:val="0"/>
      <w:marRight w:val="0"/>
      <w:marTop w:val="0"/>
      <w:marBottom w:val="0"/>
      <w:divBdr>
        <w:top w:val="none" w:sz="0" w:space="0" w:color="auto"/>
        <w:left w:val="none" w:sz="0" w:space="0" w:color="auto"/>
        <w:bottom w:val="none" w:sz="0" w:space="0" w:color="auto"/>
        <w:right w:val="none" w:sz="0" w:space="0" w:color="auto"/>
      </w:divBdr>
    </w:div>
    <w:div w:id="483936894">
      <w:bodyDiv w:val="1"/>
      <w:marLeft w:val="0"/>
      <w:marRight w:val="0"/>
      <w:marTop w:val="0"/>
      <w:marBottom w:val="0"/>
      <w:divBdr>
        <w:top w:val="none" w:sz="0" w:space="0" w:color="auto"/>
        <w:left w:val="none" w:sz="0" w:space="0" w:color="auto"/>
        <w:bottom w:val="none" w:sz="0" w:space="0" w:color="auto"/>
        <w:right w:val="none" w:sz="0" w:space="0" w:color="auto"/>
      </w:divBdr>
    </w:div>
    <w:div w:id="498470679">
      <w:bodyDiv w:val="1"/>
      <w:marLeft w:val="0"/>
      <w:marRight w:val="0"/>
      <w:marTop w:val="0"/>
      <w:marBottom w:val="0"/>
      <w:divBdr>
        <w:top w:val="none" w:sz="0" w:space="0" w:color="auto"/>
        <w:left w:val="none" w:sz="0" w:space="0" w:color="auto"/>
        <w:bottom w:val="none" w:sz="0" w:space="0" w:color="auto"/>
        <w:right w:val="none" w:sz="0" w:space="0" w:color="auto"/>
      </w:divBdr>
    </w:div>
    <w:div w:id="506986738">
      <w:bodyDiv w:val="1"/>
      <w:marLeft w:val="0"/>
      <w:marRight w:val="0"/>
      <w:marTop w:val="0"/>
      <w:marBottom w:val="0"/>
      <w:divBdr>
        <w:top w:val="none" w:sz="0" w:space="0" w:color="auto"/>
        <w:left w:val="none" w:sz="0" w:space="0" w:color="auto"/>
        <w:bottom w:val="none" w:sz="0" w:space="0" w:color="auto"/>
        <w:right w:val="none" w:sz="0" w:space="0" w:color="auto"/>
      </w:divBdr>
      <w:divsChild>
        <w:div w:id="787162112">
          <w:marLeft w:val="543"/>
          <w:marRight w:val="0"/>
          <w:marTop w:val="0"/>
          <w:marBottom w:val="340"/>
          <w:divBdr>
            <w:top w:val="none" w:sz="0" w:space="0" w:color="auto"/>
            <w:left w:val="none" w:sz="0" w:space="0" w:color="auto"/>
            <w:bottom w:val="none" w:sz="0" w:space="0" w:color="auto"/>
            <w:right w:val="none" w:sz="0" w:space="0" w:color="auto"/>
          </w:divBdr>
        </w:div>
      </w:divsChild>
    </w:div>
    <w:div w:id="537351785">
      <w:bodyDiv w:val="1"/>
      <w:marLeft w:val="0"/>
      <w:marRight w:val="0"/>
      <w:marTop w:val="0"/>
      <w:marBottom w:val="0"/>
      <w:divBdr>
        <w:top w:val="none" w:sz="0" w:space="0" w:color="auto"/>
        <w:left w:val="none" w:sz="0" w:space="0" w:color="auto"/>
        <w:bottom w:val="none" w:sz="0" w:space="0" w:color="auto"/>
        <w:right w:val="none" w:sz="0" w:space="0" w:color="auto"/>
      </w:divBdr>
    </w:div>
    <w:div w:id="550269249">
      <w:bodyDiv w:val="1"/>
      <w:marLeft w:val="0"/>
      <w:marRight w:val="0"/>
      <w:marTop w:val="0"/>
      <w:marBottom w:val="0"/>
      <w:divBdr>
        <w:top w:val="none" w:sz="0" w:space="0" w:color="auto"/>
        <w:left w:val="none" w:sz="0" w:space="0" w:color="auto"/>
        <w:bottom w:val="none" w:sz="0" w:space="0" w:color="auto"/>
        <w:right w:val="none" w:sz="0" w:space="0" w:color="auto"/>
      </w:divBdr>
    </w:div>
    <w:div w:id="599220252">
      <w:bodyDiv w:val="1"/>
      <w:marLeft w:val="0"/>
      <w:marRight w:val="0"/>
      <w:marTop w:val="0"/>
      <w:marBottom w:val="0"/>
      <w:divBdr>
        <w:top w:val="none" w:sz="0" w:space="0" w:color="auto"/>
        <w:left w:val="none" w:sz="0" w:space="0" w:color="auto"/>
        <w:bottom w:val="none" w:sz="0" w:space="0" w:color="auto"/>
        <w:right w:val="none" w:sz="0" w:space="0" w:color="auto"/>
      </w:divBdr>
    </w:div>
    <w:div w:id="632713436">
      <w:bodyDiv w:val="1"/>
      <w:marLeft w:val="0"/>
      <w:marRight w:val="0"/>
      <w:marTop w:val="0"/>
      <w:marBottom w:val="0"/>
      <w:divBdr>
        <w:top w:val="none" w:sz="0" w:space="0" w:color="auto"/>
        <w:left w:val="none" w:sz="0" w:space="0" w:color="auto"/>
        <w:bottom w:val="none" w:sz="0" w:space="0" w:color="auto"/>
        <w:right w:val="none" w:sz="0" w:space="0" w:color="auto"/>
      </w:divBdr>
    </w:div>
    <w:div w:id="651759808">
      <w:bodyDiv w:val="1"/>
      <w:marLeft w:val="0"/>
      <w:marRight w:val="0"/>
      <w:marTop w:val="0"/>
      <w:marBottom w:val="0"/>
      <w:divBdr>
        <w:top w:val="none" w:sz="0" w:space="0" w:color="auto"/>
        <w:left w:val="none" w:sz="0" w:space="0" w:color="auto"/>
        <w:bottom w:val="none" w:sz="0" w:space="0" w:color="auto"/>
        <w:right w:val="none" w:sz="0" w:space="0" w:color="auto"/>
      </w:divBdr>
    </w:div>
    <w:div w:id="675033350">
      <w:bodyDiv w:val="1"/>
      <w:marLeft w:val="0"/>
      <w:marRight w:val="0"/>
      <w:marTop w:val="0"/>
      <w:marBottom w:val="0"/>
      <w:divBdr>
        <w:top w:val="none" w:sz="0" w:space="0" w:color="auto"/>
        <w:left w:val="none" w:sz="0" w:space="0" w:color="auto"/>
        <w:bottom w:val="none" w:sz="0" w:space="0" w:color="auto"/>
        <w:right w:val="none" w:sz="0" w:space="0" w:color="auto"/>
      </w:divBdr>
    </w:div>
    <w:div w:id="745538410">
      <w:bodyDiv w:val="1"/>
      <w:marLeft w:val="0"/>
      <w:marRight w:val="0"/>
      <w:marTop w:val="0"/>
      <w:marBottom w:val="0"/>
      <w:divBdr>
        <w:top w:val="none" w:sz="0" w:space="0" w:color="auto"/>
        <w:left w:val="none" w:sz="0" w:space="0" w:color="auto"/>
        <w:bottom w:val="none" w:sz="0" w:space="0" w:color="auto"/>
        <w:right w:val="none" w:sz="0" w:space="0" w:color="auto"/>
      </w:divBdr>
    </w:div>
    <w:div w:id="863251716">
      <w:bodyDiv w:val="1"/>
      <w:marLeft w:val="0"/>
      <w:marRight w:val="0"/>
      <w:marTop w:val="0"/>
      <w:marBottom w:val="0"/>
      <w:divBdr>
        <w:top w:val="none" w:sz="0" w:space="0" w:color="auto"/>
        <w:left w:val="none" w:sz="0" w:space="0" w:color="auto"/>
        <w:bottom w:val="none" w:sz="0" w:space="0" w:color="auto"/>
        <w:right w:val="none" w:sz="0" w:space="0" w:color="auto"/>
      </w:divBdr>
    </w:div>
    <w:div w:id="1006129363">
      <w:bodyDiv w:val="1"/>
      <w:marLeft w:val="0"/>
      <w:marRight w:val="0"/>
      <w:marTop w:val="0"/>
      <w:marBottom w:val="0"/>
      <w:divBdr>
        <w:top w:val="none" w:sz="0" w:space="0" w:color="auto"/>
        <w:left w:val="none" w:sz="0" w:space="0" w:color="auto"/>
        <w:bottom w:val="none" w:sz="0" w:space="0" w:color="auto"/>
        <w:right w:val="none" w:sz="0" w:space="0" w:color="auto"/>
      </w:divBdr>
    </w:div>
    <w:div w:id="1020621824">
      <w:bodyDiv w:val="1"/>
      <w:marLeft w:val="0"/>
      <w:marRight w:val="0"/>
      <w:marTop w:val="0"/>
      <w:marBottom w:val="0"/>
      <w:divBdr>
        <w:top w:val="none" w:sz="0" w:space="0" w:color="auto"/>
        <w:left w:val="none" w:sz="0" w:space="0" w:color="auto"/>
        <w:bottom w:val="none" w:sz="0" w:space="0" w:color="auto"/>
        <w:right w:val="none" w:sz="0" w:space="0" w:color="auto"/>
      </w:divBdr>
    </w:div>
    <w:div w:id="1043097612">
      <w:bodyDiv w:val="1"/>
      <w:marLeft w:val="0"/>
      <w:marRight w:val="0"/>
      <w:marTop w:val="0"/>
      <w:marBottom w:val="0"/>
      <w:divBdr>
        <w:top w:val="none" w:sz="0" w:space="0" w:color="auto"/>
        <w:left w:val="none" w:sz="0" w:space="0" w:color="auto"/>
        <w:bottom w:val="none" w:sz="0" w:space="0" w:color="auto"/>
        <w:right w:val="none" w:sz="0" w:space="0" w:color="auto"/>
      </w:divBdr>
    </w:div>
    <w:div w:id="1347168381">
      <w:bodyDiv w:val="1"/>
      <w:marLeft w:val="0"/>
      <w:marRight w:val="0"/>
      <w:marTop w:val="0"/>
      <w:marBottom w:val="0"/>
      <w:divBdr>
        <w:top w:val="none" w:sz="0" w:space="0" w:color="auto"/>
        <w:left w:val="none" w:sz="0" w:space="0" w:color="auto"/>
        <w:bottom w:val="none" w:sz="0" w:space="0" w:color="auto"/>
        <w:right w:val="none" w:sz="0" w:space="0" w:color="auto"/>
      </w:divBdr>
    </w:div>
    <w:div w:id="1585333866">
      <w:bodyDiv w:val="1"/>
      <w:marLeft w:val="0"/>
      <w:marRight w:val="0"/>
      <w:marTop w:val="0"/>
      <w:marBottom w:val="0"/>
      <w:divBdr>
        <w:top w:val="none" w:sz="0" w:space="0" w:color="auto"/>
        <w:left w:val="none" w:sz="0" w:space="0" w:color="auto"/>
        <w:bottom w:val="none" w:sz="0" w:space="0" w:color="auto"/>
        <w:right w:val="none" w:sz="0" w:space="0" w:color="auto"/>
      </w:divBdr>
    </w:div>
    <w:div w:id="1691444689">
      <w:bodyDiv w:val="1"/>
      <w:marLeft w:val="0"/>
      <w:marRight w:val="0"/>
      <w:marTop w:val="0"/>
      <w:marBottom w:val="0"/>
      <w:divBdr>
        <w:top w:val="none" w:sz="0" w:space="0" w:color="auto"/>
        <w:left w:val="none" w:sz="0" w:space="0" w:color="auto"/>
        <w:bottom w:val="none" w:sz="0" w:space="0" w:color="auto"/>
        <w:right w:val="none" w:sz="0" w:space="0" w:color="auto"/>
      </w:divBdr>
    </w:div>
    <w:div w:id="1691450181">
      <w:bodyDiv w:val="1"/>
      <w:marLeft w:val="0"/>
      <w:marRight w:val="0"/>
      <w:marTop w:val="0"/>
      <w:marBottom w:val="0"/>
      <w:divBdr>
        <w:top w:val="none" w:sz="0" w:space="0" w:color="auto"/>
        <w:left w:val="none" w:sz="0" w:space="0" w:color="auto"/>
        <w:bottom w:val="none" w:sz="0" w:space="0" w:color="auto"/>
        <w:right w:val="none" w:sz="0" w:space="0" w:color="auto"/>
      </w:divBdr>
    </w:div>
    <w:div w:id="1703481103">
      <w:bodyDiv w:val="1"/>
      <w:marLeft w:val="0"/>
      <w:marRight w:val="0"/>
      <w:marTop w:val="0"/>
      <w:marBottom w:val="0"/>
      <w:divBdr>
        <w:top w:val="none" w:sz="0" w:space="0" w:color="auto"/>
        <w:left w:val="none" w:sz="0" w:space="0" w:color="auto"/>
        <w:bottom w:val="none" w:sz="0" w:space="0" w:color="auto"/>
        <w:right w:val="none" w:sz="0" w:space="0" w:color="auto"/>
      </w:divBdr>
    </w:div>
    <w:div w:id="1782215292">
      <w:bodyDiv w:val="1"/>
      <w:marLeft w:val="0"/>
      <w:marRight w:val="0"/>
      <w:marTop w:val="0"/>
      <w:marBottom w:val="0"/>
      <w:divBdr>
        <w:top w:val="none" w:sz="0" w:space="0" w:color="auto"/>
        <w:left w:val="none" w:sz="0" w:space="0" w:color="auto"/>
        <w:bottom w:val="none" w:sz="0" w:space="0" w:color="auto"/>
        <w:right w:val="none" w:sz="0" w:space="0" w:color="auto"/>
      </w:divBdr>
    </w:div>
    <w:div w:id="1804033886">
      <w:bodyDiv w:val="1"/>
      <w:marLeft w:val="0"/>
      <w:marRight w:val="0"/>
      <w:marTop w:val="0"/>
      <w:marBottom w:val="0"/>
      <w:divBdr>
        <w:top w:val="none" w:sz="0" w:space="0" w:color="auto"/>
        <w:left w:val="none" w:sz="0" w:space="0" w:color="auto"/>
        <w:bottom w:val="none" w:sz="0" w:space="0" w:color="auto"/>
        <w:right w:val="none" w:sz="0" w:space="0" w:color="auto"/>
      </w:divBdr>
    </w:div>
    <w:div w:id="1823084992">
      <w:bodyDiv w:val="1"/>
      <w:marLeft w:val="0"/>
      <w:marRight w:val="0"/>
      <w:marTop w:val="0"/>
      <w:marBottom w:val="0"/>
      <w:divBdr>
        <w:top w:val="none" w:sz="0" w:space="0" w:color="auto"/>
        <w:left w:val="none" w:sz="0" w:space="0" w:color="auto"/>
        <w:bottom w:val="none" w:sz="0" w:space="0" w:color="auto"/>
        <w:right w:val="none" w:sz="0" w:space="0" w:color="auto"/>
      </w:divBdr>
    </w:div>
    <w:div w:id="1857382757">
      <w:bodyDiv w:val="1"/>
      <w:marLeft w:val="0"/>
      <w:marRight w:val="0"/>
      <w:marTop w:val="0"/>
      <w:marBottom w:val="0"/>
      <w:divBdr>
        <w:top w:val="none" w:sz="0" w:space="0" w:color="auto"/>
        <w:left w:val="none" w:sz="0" w:space="0" w:color="auto"/>
        <w:bottom w:val="none" w:sz="0" w:space="0" w:color="auto"/>
        <w:right w:val="none" w:sz="0" w:space="0" w:color="auto"/>
      </w:divBdr>
      <w:divsChild>
        <w:div w:id="1946496303">
          <w:marLeft w:val="0"/>
          <w:marRight w:val="0"/>
          <w:marTop w:val="0"/>
          <w:marBottom w:val="0"/>
          <w:divBdr>
            <w:top w:val="none" w:sz="0" w:space="0" w:color="auto"/>
            <w:left w:val="none" w:sz="0" w:space="0" w:color="auto"/>
            <w:bottom w:val="none" w:sz="0" w:space="0" w:color="auto"/>
            <w:right w:val="none" w:sz="0" w:space="0" w:color="auto"/>
          </w:divBdr>
        </w:div>
      </w:divsChild>
    </w:div>
    <w:div w:id="1902670236">
      <w:bodyDiv w:val="1"/>
      <w:marLeft w:val="0"/>
      <w:marRight w:val="0"/>
      <w:marTop w:val="0"/>
      <w:marBottom w:val="0"/>
      <w:divBdr>
        <w:top w:val="none" w:sz="0" w:space="0" w:color="auto"/>
        <w:left w:val="none" w:sz="0" w:space="0" w:color="auto"/>
        <w:bottom w:val="none" w:sz="0" w:space="0" w:color="auto"/>
        <w:right w:val="none" w:sz="0" w:space="0" w:color="auto"/>
      </w:divBdr>
    </w:div>
    <w:div w:id="1934051235">
      <w:bodyDiv w:val="1"/>
      <w:marLeft w:val="0"/>
      <w:marRight w:val="0"/>
      <w:marTop w:val="0"/>
      <w:marBottom w:val="0"/>
      <w:divBdr>
        <w:top w:val="none" w:sz="0" w:space="0" w:color="auto"/>
        <w:left w:val="none" w:sz="0" w:space="0" w:color="auto"/>
        <w:bottom w:val="none" w:sz="0" w:space="0" w:color="auto"/>
        <w:right w:val="none" w:sz="0" w:space="0" w:color="auto"/>
      </w:divBdr>
    </w:div>
    <w:div w:id="1968048726">
      <w:bodyDiv w:val="1"/>
      <w:marLeft w:val="0"/>
      <w:marRight w:val="0"/>
      <w:marTop w:val="0"/>
      <w:marBottom w:val="0"/>
      <w:divBdr>
        <w:top w:val="none" w:sz="0" w:space="0" w:color="auto"/>
        <w:left w:val="none" w:sz="0" w:space="0" w:color="auto"/>
        <w:bottom w:val="none" w:sz="0" w:space="0" w:color="auto"/>
        <w:right w:val="none" w:sz="0" w:space="0" w:color="auto"/>
      </w:divBdr>
    </w:div>
    <w:div w:id="2055736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sfinansy.ru/" TargetMode="External"/><Relationship Id="rId18" Type="http://schemas.openxmlformats.org/officeDocument/2006/relationships/hyperlink" Target="https://www.gosfinansy.ru/" TargetMode="External"/><Relationship Id="rId26" Type="http://schemas.openxmlformats.org/officeDocument/2006/relationships/hyperlink" Target="https://www.gosfinansy.ru/" TargetMode="External"/><Relationship Id="rId3" Type="http://schemas.openxmlformats.org/officeDocument/2006/relationships/styles" Target="styles.xml"/><Relationship Id="rId21" Type="http://schemas.openxmlformats.org/officeDocument/2006/relationships/hyperlink" Target="https://www.gosfinansy.ru/"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s://www.gosfinansy.ru/" TargetMode="External"/><Relationship Id="rId25" Type="http://schemas.openxmlformats.org/officeDocument/2006/relationships/hyperlink" Target="https://www.gosfinansy.ru/" TargetMode="External"/><Relationship Id="rId2" Type="http://schemas.openxmlformats.org/officeDocument/2006/relationships/numbering" Target="numbering.xml"/><Relationship Id="rId16" Type="http://schemas.openxmlformats.org/officeDocument/2006/relationships/hyperlink" Target="https://www.gosfinansy.ru/" TargetMode="External"/><Relationship Id="rId20" Type="http://schemas.openxmlformats.org/officeDocument/2006/relationships/hyperlink" Target="https://www.gosfinansy.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sfinansy.ru/" TargetMode="External"/><Relationship Id="rId24" Type="http://schemas.openxmlformats.org/officeDocument/2006/relationships/hyperlink" Target="https://www.gosfinansy.ru/" TargetMode="External"/><Relationship Id="rId5" Type="http://schemas.openxmlformats.org/officeDocument/2006/relationships/settings" Target="settings.xml"/><Relationship Id="rId15" Type="http://schemas.openxmlformats.org/officeDocument/2006/relationships/hyperlink" Target="https://www.gosfinansy.ru/" TargetMode="External"/><Relationship Id="rId23" Type="http://schemas.openxmlformats.org/officeDocument/2006/relationships/hyperlink" Target="https://www.gosfinansy.ru/" TargetMode="External"/><Relationship Id="rId28" Type="http://schemas.openxmlformats.org/officeDocument/2006/relationships/fontTable" Target="fontTable.xml"/><Relationship Id="rId10" Type="http://schemas.openxmlformats.org/officeDocument/2006/relationships/hyperlink" Target="https://www.gosfinansy.ru/" TargetMode="External"/><Relationship Id="rId19" Type="http://schemas.openxmlformats.org/officeDocument/2006/relationships/hyperlink" Target="https://www.gosfinansy.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gosfinansy.ru/" TargetMode="External"/><Relationship Id="rId22" Type="http://schemas.openxmlformats.org/officeDocument/2006/relationships/hyperlink" Target="https://www.gosfinansy.ru/" TargetMode="External"/><Relationship Id="rId27" Type="http://schemas.openxmlformats.org/officeDocument/2006/relationships/hyperlink" Target="https://www.gosfinans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37BD92-229E-4EE7-881E-FB4691D9B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5364</TotalTime>
  <Pages>1</Pages>
  <Words>3698</Words>
  <Characters>21082</Characters>
  <Application>Microsoft Office Word</Application>
  <DocSecurity>0</DocSecurity>
  <Lines>175</Lines>
  <Paragraphs>49</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Приказ №</vt:lpstr>
      <vt:lpstr>Муниципальное бюджетное общеобразовательное учреждение Одинцовская гимназия № 13</vt:lpstr>
      <vt:lpstr>    ИЗМЕНЕНИЯ И ДОПОЛНЕНИЯ К УчетнОЙ политикЕ для целей   бюджетного учета</vt:lpstr>
    </vt:vector>
  </TitlesOfParts>
  <Company/>
  <LinksUpToDate>false</LinksUpToDate>
  <CharactersWithSpaces>24731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User_ZamDir</dc:creator>
  <cp:lastModifiedBy>Гончарова Наталья Вадимовна</cp:lastModifiedBy>
  <cp:revision>184</cp:revision>
  <cp:lastPrinted>2019-03-16T15:51:00Z</cp:lastPrinted>
  <dcterms:created xsi:type="dcterms:W3CDTF">2019-03-15T07:03:00Z</dcterms:created>
  <dcterms:modified xsi:type="dcterms:W3CDTF">2021-03-15T10:43:00Z</dcterms:modified>
</cp:coreProperties>
</file>